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left"/>
        <w:rPr>
          <w:rFonts w:hint="eastAsia"/>
          <w:b/>
          <w:sz w:val="24"/>
          <w:szCs w:val="24"/>
        </w:rPr>
      </w:pPr>
      <w:r>
        <w:rPr>
          <w:rFonts w:hint="eastAsia"/>
          <w:b/>
          <w:sz w:val="24"/>
          <w:szCs w:val="24"/>
        </w:rPr>
        <w:t>附件1：茶艺室建设清单</w:t>
      </w:r>
    </w:p>
    <w:tbl>
      <w:tblPr>
        <w:tblStyle w:val="3"/>
        <w:tblpPr w:leftFromText="180" w:rightFromText="180" w:vertAnchor="text" w:horzAnchor="page" w:tblpX="772" w:tblpY="191"/>
        <w:tblOverlap w:val="never"/>
        <w:tblW w:w="10669" w:type="dxa"/>
        <w:tblInd w:w="0" w:type="dxa"/>
        <w:shd w:val="clear" w:color="auto" w:fill="CED7E7"/>
        <w:tblLayout w:type="fixed"/>
        <w:tblCellMar>
          <w:top w:w="0" w:type="dxa"/>
          <w:left w:w="108" w:type="dxa"/>
          <w:bottom w:w="0" w:type="dxa"/>
          <w:right w:w="108" w:type="dxa"/>
        </w:tblCellMar>
      </w:tblPr>
      <w:tblGrid>
        <w:gridCol w:w="1739"/>
        <w:gridCol w:w="788"/>
        <w:gridCol w:w="2418"/>
        <w:gridCol w:w="4204"/>
        <w:gridCol w:w="818"/>
        <w:gridCol w:w="702"/>
      </w:tblGrid>
      <w:tr>
        <w:tblPrEx>
          <w:shd w:val="clear" w:color="auto" w:fill="CED7E7"/>
          <w:tblLayout w:type="fixed"/>
          <w:tblCellMar>
            <w:top w:w="0" w:type="dxa"/>
            <w:left w:w="108" w:type="dxa"/>
            <w:bottom w:w="0" w:type="dxa"/>
            <w:right w:w="108" w:type="dxa"/>
          </w:tblCellMar>
        </w:tblPrEx>
        <w:trPr>
          <w:cantSplit/>
          <w:trHeight w:val="506" w:hRule="atLeast"/>
        </w:trPr>
        <w:tc>
          <w:tcPr>
            <w:tcW w:w="173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用途</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4"/>
              <w:jc w:val="center"/>
              <w:rPr>
                <w:rStyle w:val="5"/>
                <w:rFonts w:hint="eastAsia" w:ascii="宋体" w:hAnsi="宋体" w:eastAsia="宋体" w:cs="宋体"/>
                <w:lang w:val="zh-Hans"/>
              </w:rPr>
            </w:pPr>
            <w:r>
              <w:rPr>
                <w:rStyle w:val="5"/>
                <w:rFonts w:hint="eastAsia" w:ascii="宋体" w:hAnsi="宋体" w:eastAsia="宋体" w:cs="宋体"/>
                <w:lang w:val="zh-Hans"/>
              </w:rPr>
              <w:t>序号</w:t>
            </w:r>
          </w:p>
        </w:tc>
        <w:tc>
          <w:tcPr>
            <w:tcW w:w="24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ascii="宋体" w:hAnsi="宋体" w:eastAsia="宋体" w:cs="宋体"/>
                <w:lang w:val="zh-Hans" w:eastAsia="zh-Hans"/>
              </w:rPr>
            </w:pPr>
            <w:r>
              <w:rPr>
                <w:rStyle w:val="5"/>
                <w:rFonts w:ascii="宋体" w:hAnsi="宋体" w:eastAsia="宋体" w:cs="宋体"/>
                <w:lang w:val="zh-Hans" w:eastAsia="zh-Hans"/>
              </w:rPr>
              <w:t>设备名称</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ascii="宋体" w:hAnsi="宋体" w:eastAsia="宋体" w:cs="宋体"/>
                <w:lang w:val="zh-Hans" w:eastAsia="zh-Hans"/>
              </w:rPr>
            </w:pPr>
            <w:r>
              <w:rPr>
                <w:rStyle w:val="5"/>
                <w:rFonts w:ascii="宋体" w:hAnsi="宋体" w:eastAsia="宋体" w:cs="宋体"/>
                <w:lang w:val="zh-Hans" w:eastAsia="zh-Hans"/>
              </w:rPr>
              <w:t>规格、型号</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ascii="宋体" w:hAnsi="宋体" w:eastAsia="宋体" w:cs="宋体"/>
                <w:lang w:val="zh-Hans" w:eastAsia="zh-Hans"/>
              </w:rPr>
            </w:pPr>
            <w:r>
              <w:rPr>
                <w:rStyle w:val="5"/>
                <w:rFonts w:ascii="宋体" w:hAnsi="宋体" w:eastAsia="宋体" w:cs="宋体"/>
                <w:lang w:val="zh-Hans" w:eastAsia="zh-Hans"/>
              </w:rPr>
              <w:t>单位</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ascii="宋体" w:hAnsi="宋体" w:eastAsia="宋体" w:cs="宋体"/>
                <w:lang w:val="zh-Hans" w:eastAsia="zh-Hans"/>
              </w:rPr>
            </w:pPr>
            <w:r>
              <w:rPr>
                <w:rStyle w:val="5"/>
                <w:rFonts w:ascii="宋体" w:hAnsi="宋体" w:eastAsia="宋体" w:cs="宋体"/>
                <w:lang w:val="zh-Hans" w:eastAsia="zh-Hans"/>
              </w:rPr>
              <w:t>数量</w:t>
            </w:r>
          </w:p>
        </w:tc>
      </w:tr>
      <w:tr>
        <w:tblPrEx>
          <w:tblLayout w:type="fixed"/>
          <w:tblCellMar>
            <w:top w:w="0" w:type="dxa"/>
            <w:left w:w="108" w:type="dxa"/>
            <w:bottom w:w="0" w:type="dxa"/>
            <w:right w:w="108" w:type="dxa"/>
          </w:tblCellMar>
        </w:tblPrEx>
        <w:trPr>
          <w:cantSplit/>
          <w:trHeight w:val="543" w:hRule="atLeast"/>
        </w:trPr>
        <w:tc>
          <w:tcPr>
            <w:tcW w:w="1739" w:type="dxa"/>
            <w:vMerge w:val="restart"/>
            <w:tcBorders>
              <w:top w:val="single" w:color="000000" w:sz="4" w:space="0"/>
              <w:left w:val="single" w:color="000000" w:sz="4" w:space="0"/>
              <w:right w:val="single" w:color="000000" w:sz="4" w:space="0"/>
            </w:tcBorders>
            <w:shd w:val="clear" w:color="auto" w:fill="auto"/>
            <w:noWrap w:val="0"/>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教师授课茶具</w:t>
            </w:r>
          </w:p>
        </w:tc>
        <w:tc>
          <w:tcPr>
            <w:tcW w:w="788"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pStyle w:val="4"/>
              <w:jc w:val="center"/>
              <w:rPr>
                <w:rFonts w:hint="eastAsia" w:ascii="宋体" w:hAnsi="宋体" w:eastAsia="宋体" w:cs="宋体"/>
                <w:lang w:val="zh-Hans"/>
              </w:rPr>
            </w:pPr>
            <w:r>
              <w:rPr>
                <w:rFonts w:hint="eastAsia" w:ascii="宋体" w:hAnsi="宋体" w:eastAsia="宋体" w:cs="宋体"/>
                <w:lang w:val="zh-Hans"/>
              </w:rPr>
              <w:t>1</w:t>
            </w:r>
          </w:p>
        </w:tc>
        <w:tc>
          <w:tcPr>
            <w:tcW w:w="24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茶桌（一桌一椅</w:t>
            </w:r>
            <w:r>
              <w:rPr>
                <w:rFonts w:ascii="宋体" w:hAnsi="宋体" w:eastAsia="宋体" w:cs="宋体"/>
                <w:lang w:val="zh-Hans"/>
              </w:rPr>
              <w:t>）</w:t>
            </w:r>
            <w:r>
              <w:rPr>
                <w:rFonts w:hint="eastAsia" w:ascii="宋体" w:hAnsi="宋体" w:eastAsia="宋体" w:cs="宋体"/>
                <w:lang w:val="zh-Hans"/>
              </w:rPr>
              <w:t>实木</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szCs w:val="21"/>
                <w:u w:val="none" w:color="000000"/>
                <w:lang w:val="zh-Hans"/>
              </w:rPr>
            </w:pPr>
            <w:r>
              <w:rPr>
                <w:rFonts w:hint="eastAsia" w:ascii="宋体" w:hAnsi="宋体" w:cs="宋体"/>
                <w:szCs w:val="21"/>
                <w:u w:val="none" w:color="000000"/>
                <w:lang w:val="zh-Hans"/>
              </w:rPr>
              <w:t>12</w:t>
            </w:r>
            <w:r>
              <w:rPr>
                <w:rFonts w:hint="eastAsia" w:ascii="宋体" w:hAnsi="宋体" w:cs="宋体"/>
                <w:szCs w:val="21"/>
                <w:u w:val="none" w:color="000000"/>
              </w:rPr>
              <w:t>8</w:t>
            </w:r>
            <w:r>
              <w:rPr>
                <w:rFonts w:ascii="宋体" w:hAnsi="宋体" w:cs="宋体"/>
                <w:szCs w:val="21"/>
                <w:u w:val="none" w:color="000000"/>
              </w:rPr>
              <w:t>cm</w:t>
            </w:r>
            <w:r>
              <w:rPr>
                <w:rFonts w:hint="eastAsia" w:ascii="宋体" w:hAnsi="宋体" w:cs="宋体"/>
                <w:szCs w:val="21"/>
                <w:u w:val="none" w:color="000000"/>
                <w:lang w:val="zh-Hans"/>
              </w:rPr>
              <w:t>×</w:t>
            </w:r>
            <w:r>
              <w:rPr>
                <w:rFonts w:hint="eastAsia" w:ascii="宋体" w:hAnsi="宋体" w:cs="宋体"/>
                <w:szCs w:val="21"/>
                <w:u w:val="none" w:color="000000"/>
              </w:rPr>
              <w:t>76</w:t>
            </w:r>
            <w:r>
              <w:rPr>
                <w:rFonts w:ascii="宋体" w:hAnsi="宋体" w:cs="宋体"/>
                <w:szCs w:val="21"/>
                <w:u w:val="none" w:color="000000"/>
              </w:rPr>
              <w:t>cm</w:t>
            </w:r>
            <w:r>
              <w:rPr>
                <w:rFonts w:hint="eastAsia" w:ascii="宋体" w:hAnsi="宋体" w:cs="宋体"/>
                <w:szCs w:val="21"/>
                <w:u w:val="none" w:color="000000"/>
                <w:lang w:val="zh-Hans"/>
              </w:rPr>
              <w:t xml:space="preserve"> </w:t>
            </w:r>
            <w:r>
              <w:rPr>
                <w:rFonts w:ascii="宋体" w:hAnsi="宋体" w:cs="宋体"/>
                <w:szCs w:val="21"/>
                <w:u w:val="none" w:color="000000"/>
                <w:lang w:val="zh-Hans"/>
              </w:rPr>
              <w:t>×</w:t>
            </w:r>
            <w:r>
              <w:rPr>
                <w:rFonts w:hint="eastAsia" w:ascii="宋体" w:hAnsi="宋体" w:cs="宋体"/>
                <w:szCs w:val="21"/>
                <w:u w:val="none" w:color="000000"/>
              </w:rPr>
              <w:t>73</w:t>
            </w:r>
            <w:r>
              <w:rPr>
                <w:rFonts w:hint="eastAsia" w:ascii="宋体" w:hAnsi="宋体" w:cs="宋体"/>
                <w:szCs w:val="21"/>
                <w:u w:val="none" w:color="000000"/>
                <w:lang w:val="zh-Hans"/>
              </w:rPr>
              <w:t>c</w:t>
            </w:r>
            <w:r>
              <w:rPr>
                <w:rFonts w:hint="eastAsia" w:ascii="宋体" w:hAnsi="宋体" w:cs="宋体"/>
                <w:szCs w:val="21"/>
                <w:u w:val="none" w:color="000000"/>
              </w:rPr>
              <w:t>m高</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rPr>
            </w:pPr>
            <w:r>
              <w:rPr>
                <w:rFonts w:hint="eastAsia" w:eastAsia="宋体"/>
              </w:rPr>
              <w:t>套</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rPr>
            </w:pPr>
            <w:r>
              <w:rPr>
                <w:rFonts w:hint="eastAsia" w:eastAsia="宋体"/>
              </w:rPr>
              <w:t>1</w:t>
            </w:r>
          </w:p>
        </w:tc>
      </w:tr>
      <w:tr>
        <w:tblPrEx>
          <w:tblLayout w:type="fixed"/>
          <w:tblCellMar>
            <w:top w:w="0" w:type="dxa"/>
            <w:left w:w="108" w:type="dxa"/>
            <w:bottom w:w="0" w:type="dxa"/>
            <w:right w:w="108" w:type="dxa"/>
          </w:tblCellMar>
        </w:tblPrEx>
        <w:trPr>
          <w:cantSplit/>
          <w:trHeight w:val="552" w:hRule="atLeast"/>
        </w:trPr>
        <w:tc>
          <w:tcPr>
            <w:tcW w:w="1739" w:type="dxa"/>
            <w:vMerge w:val="continue"/>
            <w:tcBorders>
              <w:left w:val="single" w:color="000000" w:sz="4" w:space="0"/>
              <w:right w:val="single" w:color="000000" w:sz="4" w:space="0"/>
            </w:tcBorders>
            <w:shd w:val="clear" w:color="auto" w:fill="auto"/>
            <w:noWrap w:val="0"/>
            <w:vAlign w:val="center"/>
          </w:tcPr>
          <w:p>
            <w:pPr>
              <w:pStyle w:val="4"/>
              <w:jc w:val="center"/>
              <w:rPr>
                <w:rFonts w:hint="eastAsia" w:ascii="宋体" w:hAnsi="宋体" w:eastAsia="宋体" w:cs="宋体"/>
                <w:lang w:val="zh-Hans"/>
              </w:rPr>
            </w:pPr>
          </w:p>
        </w:tc>
        <w:tc>
          <w:tcPr>
            <w:tcW w:w="788" w:type="dxa"/>
            <w:tcBorders>
              <w:top w:val="single" w:color="auto" w:sz="4" w:space="0"/>
              <w:left w:val="single" w:color="000000" w:sz="4" w:space="0"/>
              <w:bottom w:val="single" w:color="auto" w:sz="4" w:space="0"/>
              <w:right w:val="single" w:color="000000" w:sz="4" w:space="0"/>
            </w:tcBorders>
            <w:shd w:val="clear" w:color="auto" w:fill="auto"/>
            <w:noWrap w:val="0"/>
            <w:vAlign w:val="top"/>
          </w:tcPr>
          <w:p>
            <w:pPr>
              <w:pStyle w:val="4"/>
              <w:jc w:val="center"/>
              <w:rPr>
                <w:rFonts w:hint="eastAsia" w:ascii="宋体" w:hAnsi="宋体" w:eastAsia="宋体" w:cs="宋体"/>
                <w:lang w:val="zh-Hans"/>
              </w:rPr>
            </w:pPr>
            <w:r>
              <w:rPr>
                <w:rFonts w:hint="eastAsia" w:ascii="宋体" w:hAnsi="宋体" w:eastAsia="宋体" w:cs="宋体"/>
                <w:lang w:val="zh-Hans"/>
              </w:rPr>
              <w:t>2</w:t>
            </w:r>
          </w:p>
        </w:tc>
        <w:tc>
          <w:tcPr>
            <w:tcW w:w="24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茶具</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szCs w:val="21"/>
                <w:u w:val="none" w:color="000000"/>
              </w:rPr>
            </w:pPr>
            <w:r>
              <w:rPr>
                <w:rFonts w:hint="eastAsia" w:ascii="宋体" w:hAnsi="宋体" w:cs="宋体"/>
                <w:lang w:val="zh-Hans"/>
              </w:rPr>
              <w:t>景德镇</w:t>
            </w:r>
            <w:r>
              <w:rPr>
                <w:rFonts w:hint="eastAsia" w:ascii="宋体" w:hAnsi="宋体" w:cs="宋体"/>
                <w:szCs w:val="21"/>
                <w:u w:val="none" w:color="000000"/>
              </w:rPr>
              <w:t>陶瓷（五件套）、</w:t>
            </w:r>
            <w:r>
              <w:rPr>
                <w:rFonts w:hint="eastAsia" w:ascii="宋体" w:hAnsi="宋体" w:cs="宋体"/>
                <w:lang w:val="zh-Hans"/>
              </w:rPr>
              <w:t>紫砂（五件套）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套</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各1</w:t>
            </w:r>
          </w:p>
        </w:tc>
      </w:tr>
      <w:tr>
        <w:tblPrEx>
          <w:tblLayout w:type="fixed"/>
          <w:tblCellMar>
            <w:top w:w="0" w:type="dxa"/>
            <w:left w:w="108" w:type="dxa"/>
            <w:bottom w:w="0" w:type="dxa"/>
            <w:right w:w="108" w:type="dxa"/>
          </w:tblCellMar>
        </w:tblPrEx>
        <w:trPr>
          <w:cantSplit/>
          <w:trHeight w:val="520" w:hRule="atLeast"/>
        </w:trPr>
        <w:tc>
          <w:tcPr>
            <w:tcW w:w="1739" w:type="dxa"/>
            <w:vMerge w:val="continue"/>
            <w:tcBorders>
              <w:left w:val="single" w:color="000000" w:sz="4" w:space="0"/>
              <w:right w:val="single" w:color="000000" w:sz="4" w:space="0"/>
            </w:tcBorders>
            <w:shd w:val="clear" w:color="auto" w:fill="auto"/>
            <w:noWrap w:val="0"/>
            <w:vAlign w:val="center"/>
          </w:tcPr>
          <w:p>
            <w:pPr>
              <w:pStyle w:val="4"/>
              <w:jc w:val="center"/>
              <w:rPr>
                <w:rFonts w:hint="eastAsia" w:ascii="宋体" w:hAnsi="宋体" w:eastAsia="宋体" w:cs="宋体"/>
                <w:lang w:val="zh-Hans"/>
              </w:rPr>
            </w:pPr>
          </w:p>
        </w:tc>
        <w:tc>
          <w:tcPr>
            <w:tcW w:w="788" w:type="dxa"/>
            <w:tcBorders>
              <w:top w:val="single" w:color="auto" w:sz="4" w:space="0"/>
              <w:left w:val="single" w:color="000000" w:sz="4" w:space="0"/>
              <w:bottom w:val="single" w:color="auto" w:sz="4" w:space="0"/>
              <w:right w:val="single" w:color="000000" w:sz="4" w:space="0"/>
            </w:tcBorders>
            <w:shd w:val="clear" w:color="auto" w:fill="auto"/>
            <w:noWrap w:val="0"/>
            <w:vAlign w:val="top"/>
          </w:tcPr>
          <w:p>
            <w:pPr>
              <w:pStyle w:val="4"/>
              <w:jc w:val="center"/>
              <w:rPr>
                <w:rFonts w:hint="eastAsia" w:ascii="宋体" w:hAnsi="宋体" w:eastAsia="宋体" w:cs="宋体"/>
              </w:rPr>
            </w:pPr>
            <w:r>
              <w:rPr>
                <w:rFonts w:hint="eastAsia" w:ascii="宋体" w:hAnsi="宋体" w:eastAsia="宋体" w:cs="宋体"/>
              </w:rPr>
              <w:t>3</w:t>
            </w:r>
          </w:p>
        </w:tc>
        <w:tc>
          <w:tcPr>
            <w:tcW w:w="24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ind w:firstLine="840" w:firstLineChars="400"/>
              <w:rPr>
                <w:rFonts w:hint="eastAsia" w:ascii="宋体" w:hAnsi="宋体" w:eastAsia="宋体" w:cs="宋体"/>
              </w:rPr>
            </w:pPr>
            <w:r>
              <w:rPr>
                <w:rFonts w:hint="eastAsia" w:ascii="宋体" w:hAnsi="宋体" w:eastAsia="宋体" w:cs="宋体"/>
              </w:rPr>
              <w:t>杯托</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color w:val="000000"/>
                <w:szCs w:val="21"/>
                <w:u w:val="none" w:color="000000"/>
                <w:lang w:val="zh-Hans"/>
              </w:rPr>
            </w:pPr>
            <w:r>
              <w:rPr>
                <w:rFonts w:hint="eastAsia" w:ascii="宋体" w:hAnsi="宋体" w:cs="宋体"/>
                <w:color w:val="000000"/>
                <w:szCs w:val="21"/>
                <w:u w:val="none" w:color="000000"/>
              </w:rPr>
              <w:t>木制</w:t>
            </w:r>
            <w:r>
              <w:rPr>
                <w:rFonts w:hint="eastAsia" w:ascii="宋体" w:hAnsi="宋体" w:cs="宋体"/>
                <w:color w:val="000000"/>
                <w:szCs w:val="21"/>
                <w:u w:val="none" w:color="000000"/>
                <w:lang w:val="zh-Hans"/>
              </w:rPr>
              <w:t>杯托（</w:t>
            </w:r>
            <w:r>
              <w:rPr>
                <w:rFonts w:hint="eastAsia" w:ascii="宋体" w:hAnsi="宋体" w:cs="宋体"/>
                <w:color w:val="000000"/>
                <w:szCs w:val="21"/>
                <w:u w:val="none" w:color="000000"/>
              </w:rPr>
              <w:t>六只装</w:t>
            </w:r>
            <w:r>
              <w:rPr>
                <w:rFonts w:hint="eastAsia" w:ascii="宋体" w:hAnsi="宋体" w:cs="宋体"/>
                <w:color w:val="000000"/>
                <w:szCs w:val="21"/>
                <w:u w:val="none" w:color="000000"/>
                <w:lang w:val="zh-Hans"/>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rPr>
            </w:pPr>
            <w:r>
              <w:rPr>
                <w:rFonts w:hint="eastAsia"/>
              </w:rPr>
              <w:t>套</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1</w:t>
            </w:r>
          </w:p>
        </w:tc>
      </w:tr>
      <w:tr>
        <w:tblPrEx>
          <w:tblLayout w:type="fixed"/>
          <w:tblCellMar>
            <w:top w:w="0" w:type="dxa"/>
            <w:left w:w="108" w:type="dxa"/>
            <w:bottom w:w="0" w:type="dxa"/>
            <w:right w:w="108" w:type="dxa"/>
          </w:tblCellMar>
        </w:tblPrEx>
        <w:trPr>
          <w:cantSplit/>
          <w:trHeight w:val="575" w:hRule="atLeast"/>
        </w:trPr>
        <w:tc>
          <w:tcPr>
            <w:tcW w:w="1739" w:type="dxa"/>
            <w:vMerge w:val="continue"/>
            <w:tcBorders>
              <w:left w:val="single" w:color="000000" w:sz="4" w:space="0"/>
              <w:bottom w:val="single" w:color="000000" w:sz="4" w:space="0"/>
              <w:right w:val="single" w:color="000000" w:sz="4" w:space="0"/>
            </w:tcBorders>
            <w:shd w:val="clear" w:color="auto" w:fill="auto"/>
            <w:noWrap w:val="0"/>
            <w:vAlign w:val="center"/>
          </w:tcPr>
          <w:p>
            <w:pPr>
              <w:pStyle w:val="4"/>
              <w:jc w:val="center"/>
              <w:rPr>
                <w:rFonts w:hint="eastAsia" w:ascii="宋体" w:hAnsi="宋体" w:eastAsia="宋体" w:cs="宋体"/>
                <w:lang w:val="zh-Hans"/>
              </w:rPr>
            </w:pPr>
          </w:p>
        </w:tc>
        <w:tc>
          <w:tcPr>
            <w:tcW w:w="788" w:type="dxa"/>
            <w:tcBorders>
              <w:top w:val="single" w:color="auto" w:sz="4" w:space="0"/>
              <w:left w:val="single" w:color="000000" w:sz="4" w:space="0"/>
              <w:bottom w:val="single" w:color="000000" w:sz="4" w:space="0"/>
              <w:right w:val="single" w:color="000000" w:sz="4" w:space="0"/>
            </w:tcBorders>
            <w:shd w:val="clear" w:color="auto" w:fill="auto"/>
            <w:noWrap w:val="0"/>
            <w:vAlign w:val="top"/>
          </w:tcPr>
          <w:p>
            <w:pPr>
              <w:pStyle w:val="4"/>
              <w:jc w:val="center"/>
              <w:rPr>
                <w:rFonts w:hint="eastAsia" w:ascii="宋体" w:hAnsi="宋体" w:eastAsia="宋体" w:cs="宋体"/>
              </w:rPr>
            </w:pPr>
            <w:r>
              <w:rPr>
                <w:rFonts w:hint="eastAsia" w:ascii="宋体" w:hAnsi="宋体" w:eastAsia="宋体" w:cs="宋体"/>
              </w:rPr>
              <w:t>4</w:t>
            </w:r>
          </w:p>
        </w:tc>
        <w:tc>
          <w:tcPr>
            <w:tcW w:w="24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rPr>
              <w:t>电子</w:t>
            </w:r>
            <w:r>
              <w:rPr>
                <w:rFonts w:hint="eastAsia" w:ascii="宋体" w:hAnsi="宋体" w:eastAsia="宋体" w:cs="宋体"/>
                <w:lang w:val="zh-Hans"/>
              </w:rPr>
              <w:t>水壶</w:t>
            </w:r>
          </w:p>
        </w:tc>
        <w:tc>
          <w:tcPr>
            <w:tcW w:w="4204"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color w:val="000000"/>
                <w:szCs w:val="21"/>
                <w:u w:val="none" w:color="000000"/>
              </w:rPr>
            </w:pPr>
            <w:r>
              <w:rPr>
                <w:rFonts w:hint="eastAsia" w:ascii="宋体" w:hAnsi="宋体" w:cs="宋体"/>
                <w:color w:val="000000"/>
                <w:szCs w:val="21"/>
                <w:u w:val="none" w:color="000000"/>
              </w:rPr>
              <w:t>电子水壶含电磁炉</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lang w:val="zh-Hans"/>
              </w:rPr>
            </w:pPr>
            <w:r>
              <w:rPr>
                <w:rStyle w:val="5"/>
                <w:rFonts w:hint="eastAsia" w:ascii="宋体" w:hAnsi="宋体" w:eastAsia="宋体" w:cs="宋体"/>
                <w:lang w:val="zh-Hans"/>
              </w:rPr>
              <w:t>套</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rPr>
            </w:pPr>
            <w:r>
              <w:rPr>
                <w:rFonts w:hint="eastAsia" w:eastAsia="宋体"/>
              </w:rPr>
              <w:t>1</w:t>
            </w:r>
          </w:p>
        </w:tc>
      </w:tr>
      <w:tr>
        <w:tblPrEx>
          <w:tblLayout w:type="fixed"/>
          <w:tblCellMar>
            <w:top w:w="0" w:type="dxa"/>
            <w:left w:w="108" w:type="dxa"/>
            <w:bottom w:w="0" w:type="dxa"/>
            <w:right w:w="108" w:type="dxa"/>
          </w:tblCellMar>
        </w:tblPrEx>
        <w:trPr>
          <w:cantSplit/>
          <w:trHeight w:val="638" w:hRule="atLeast"/>
        </w:trPr>
        <w:tc>
          <w:tcPr>
            <w:tcW w:w="1739" w:type="dxa"/>
            <w:vMerge w:val="restart"/>
            <w:tcBorders>
              <w:top w:val="single" w:color="000000" w:sz="4" w:space="0"/>
              <w:left w:val="single" w:color="000000" w:sz="4" w:space="0"/>
              <w:right w:val="single" w:color="000000" w:sz="4" w:space="0"/>
            </w:tcBorders>
            <w:shd w:val="clear" w:color="auto" w:fill="auto"/>
            <w:noWrap w:val="0"/>
            <w:vAlign w:val="center"/>
          </w:tcPr>
          <w:p>
            <w:pPr>
              <w:pStyle w:val="4"/>
              <w:jc w:val="left"/>
              <w:rPr>
                <w:rFonts w:hint="eastAsia" w:ascii="宋体" w:hAnsi="宋体" w:eastAsia="宋体" w:cs="宋体"/>
                <w:lang w:val="zh-Hans"/>
              </w:rPr>
            </w:pPr>
            <w:r>
              <w:rPr>
                <w:rFonts w:hint="eastAsia" w:ascii="宋体" w:hAnsi="宋体" w:eastAsia="宋体" w:cs="宋体"/>
                <w:lang w:val="zh-Hans"/>
              </w:rPr>
              <w:t>学生实训茶具</w:t>
            </w:r>
          </w:p>
        </w:tc>
        <w:tc>
          <w:tcPr>
            <w:tcW w:w="788"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pStyle w:val="4"/>
              <w:jc w:val="center"/>
              <w:rPr>
                <w:rFonts w:hint="eastAsia" w:ascii="宋体" w:hAnsi="宋体" w:eastAsia="宋体" w:cs="宋体"/>
                <w:lang w:val="zh-Hans"/>
              </w:rPr>
            </w:pPr>
            <w:r>
              <w:rPr>
                <w:rFonts w:hint="eastAsia" w:ascii="宋体" w:hAnsi="宋体" w:eastAsia="宋体" w:cs="宋体"/>
                <w:lang w:val="zh-Hans"/>
              </w:rPr>
              <w:t>5</w:t>
            </w:r>
          </w:p>
        </w:tc>
        <w:tc>
          <w:tcPr>
            <w:tcW w:w="2418"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茶盘</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color w:val="000000"/>
                <w:szCs w:val="21"/>
                <w:u w:val="none" w:color="000000"/>
                <w:lang w:val="zh-Hans"/>
              </w:rPr>
            </w:pPr>
            <w:r>
              <w:rPr>
                <w:rFonts w:hint="eastAsia" w:ascii="宋体" w:hAnsi="宋体" w:cs="宋体"/>
                <w:color w:val="000000"/>
                <w:szCs w:val="21"/>
                <w:u w:val="none" w:color="000000"/>
                <w:lang w:val="zh-Hans"/>
              </w:rPr>
              <w:t>60</w:t>
            </w:r>
            <w:r>
              <w:rPr>
                <w:rFonts w:ascii="宋体" w:hAnsi="宋体" w:cs="宋体"/>
                <w:color w:val="000000"/>
                <w:szCs w:val="21"/>
                <w:u w:val="none" w:color="000000"/>
              </w:rPr>
              <w:t>cm</w:t>
            </w:r>
            <w:r>
              <w:rPr>
                <w:rFonts w:ascii="宋体" w:hAnsi="宋体" w:cs="宋体"/>
                <w:color w:val="000000"/>
                <w:szCs w:val="21"/>
                <w:u w:val="none" w:color="000000"/>
                <w:lang w:val="zh-Hans"/>
              </w:rPr>
              <w:t>×</w:t>
            </w:r>
            <w:r>
              <w:rPr>
                <w:rFonts w:hint="eastAsia" w:ascii="宋体" w:hAnsi="宋体" w:cs="宋体"/>
                <w:color w:val="000000"/>
                <w:szCs w:val="21"/>
                <w:u w:val="none" w:color="000000"/>
                <w:lang w:val="zh-Hans"/>
              </w:rPr>
              <w:t>45</w:t>
            </w:r>
            <w:r>
              <w:rPr>
                <w:rFonts w:ascii="宋体" w:hAnsi="宋体" w:cs="宋体"/>
                <w:color w:val="000000"/>
                <w:szCs w:val="21"/>
                <w:u w:val="none" w:color="000000"/>
              </w:rPr>
              <w:t>cm</w:t>
            </w:r>
            <w:r>
              <w:rPr>
                <w:rFonts w:ascii="宋体" w:hAnsi="宋体" w:cs="宋体"/>
                <w:color w:val="000000"/>
                <w:szCs w:val="21"/>
                <w:u w:val="none" w:color="000000"/>
                <w:lang w:val="zh-Hans"/>
              </w:rPr>
              <w:t>×</w:t>
            </w:r>
            <w:r>
              <w:rPr>
                <w:rFonts w:hint="eastAsia" w:ascii="宋体" w:hAnsi="宋体" w:cs="宋体"/>
                <w:color w:val="000000"/>
                <w:szCs w:val="21"/>
                <w:u w:val="none" w:color="000000"/>
                <w:lang w:val="zh-Hans"/>
              </w:rPr>
              <w:t>8 cm</w:t>
            </w:r>
          </w:p>
        </w:tc>
        <w:tc>
          <w:tcPr>
            <w:tcW w:w="8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rPr>
            </w:pPr>
            <w:r>
              <w:rPr>
                <w:rFonts w:hint="eastAsia"/>
              </w:rPr>
              <w:t>套</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30</w:t>
            </w:r>
          </w:p>
        </w:tc>
      </w:tr>
      <w:tr>
        <w:tblPrEx>
          <w:tblLayout w:type="fixed"/>
          <w:tblCellMar>
            <w:top w:w="0" w:type="dxa"/>
            <w:left w:w="108" w:type="dxa"/>
            <w:bottom w:w="0" w:type="dxa"/>
            <w:right w:w="108" w:type="dxa"/>
          </w:tblCellMar>
        </w:tblPrEx>
        <w:trPr>
          <w:cantSplit/>
          <w:trHeight w:val="638" w:hRule="atLeast"/>
        </w:trPr>
        <w:tc>
          <w:tcPr>
            <w:tcW w:w="1739" w:type="dxa"/>
            <w:vMerge w:val="continue"/>
            <w:tcBorders>
              <w:left w:val="single" w:color="000000" w:sz="4" w:space="0"/>
              <w:right w:val="single" w:color="000000" w:sz="4" w:space="0"/>
            </w:tcBorders>
            <w:shd w:val="clear" w:color="auto" w:fill="auto"/>
            <w:noWrap w:val="0"/>
            <w:vAlign w:val="top"/>
          </w:tcPr>
          <w:p>
            <w:pPr>
              <w:pStyle w:val="4"/>
              <w:jc w:val="center"/>
              <w:rPr>
                <w:rFonts w:hint="eastAsia" w:ascii="宋体" w:hAnsi="宋体" w:eastAsia="宋体" w:cs="宋体"/>
                <w:lang w:val="zh-Hans"/>
              </w:rPr>
            </w:pPr>
          </w:p>
        </w:tc>
        <w:tc>
          <w:tcPr>
            <w:tcW w:w="788" w:type="dxa"/>
            <w:tcBorders>
              <w:top w:val="single" w:color="auto" w:sz="4" w:space="0"/>
              <w:left w:val="single" w:color="000000" w:sz="4" w:space="0"/>
              <w:bottom w:val="single" w:color="auto" w:sz="4" w:space="0"/>
              <w:right w:val="single" w:color="000000" w:sz="4" w:space="0"/>
            </w:tcBorders>
            <w:shd w:val="clear" w:color="auto" w:fill="FFFFFF"/>
            <w:noWrap w:val="0"/>
            <w:vAlign w:val="top"/>
          </w:tcPr>
          <w:p>
            <w:pPr>
              <w:pStyle w:val="4"/>
              <w:jc w:val="center"/>
              <w:rPr>
                <w:rFonts w:hint="eastAsia" w:ascii="宋体" w:hAnsi="宋体" w:eastAsia="宋体" w:cs="宋体"/>
                <w:lang w:val="zh-Hans"/>
              </w:rPr>
            </w:pPr>
            <w:r>
              <w:rPr>
                <w:rFonts w:hint="eastAsia" w:ascii="宋体" w:hAnsi="宋体" w:eastAsia="宋体" w:cs="宋体"/>
                <w:lang w:val="zh-Hans"/>
              </w:rPr>
              <w:t>6</w:t>
            </w:r>
          </w:p>
        </w:tc>
        <w:tc>
          <w:tcPr>
            <w:tcW w:w="2418" w:type="dxa"/>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茶具</w:t>
            </w:r>
          </w:p>
        </w:tc>
        <w:tc>
          <w:tcPr>
            <w:tcW w:w="4204"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color w:val="000000"/>
                <w:szCs w:val="21"/>
                <w:u w:val="none" w:color="000000"/>
                <w:lang w:val="zh-Hans"/>
              </w:rPr>
            </w:pPr>
            <w:r>
              <w:rPr>
                <w:rFonts w:hint="eastAsia" w:ascii="宋体" w:hAnsi="宋体" w:cs="宋体"/>
                <w:color w:val="000000"/>
                <w:szCs w:val="21"/>
                <w:u w:val="none" w:color="000000"/>
                <w:lang w:val="zh-Hans"/>
              </w:rPr>
              <w:t>10</w:t>
            </w:r>
            <w:r>
              <w:rPr>
                <w:rFonts w:ascii="宋体" w:hAnsi="宋体" w:cs="宋体"/>
                <w:color w:val="000000"/>
                <w:szCs w:val="21"/>
                <w:u w:val="none" w:color="000000"/>
                <w:lang w:val="zh-Hans"/>
              </w:rPr>
              <w:t>件/套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rPr>
            </w:pPr>
            <w:r>
              <w:rPr>
                <w:rFonts w:hint="eastAsia"/>
              </w:rPr>
              <w:t>套</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40</w:t>
            </w:r>
          </w:p>
        </w:tc>
      </w:tr>
      <w:tr>
        <w:tblPrEx>
          <w:tblLayout w:type="fixed"/>
          <w:tblCellMar>
            <w:top w:w="0" w:type="dxa"/>
            <w:left w:w="108" w:type="dxa"/>
            <w:bottom w:w="0" w:type="dxa"/>
            <w:right w:w="108" w:type="dxa"/>
          </w:tblCellMar>
        </w:tblPrEx>
        <w:trPr>
          <w:cantSplit/>
          <w:trHeight w:val="638" w:hRule="atLeast"/>
        </w:trPr>
        <w:tc>
          <w:tcPr>
            <w:tcW w:w="1739" w:type="dxa"/>
            <w:vMerge w:val="continue"/>
            <w:tcBorders>
              <w:left w:val="single" w:color="000000" w:sz="4" w:space="0"/>
              <w:bottom w:val="single" w:color="auto" w:sz="4" w:space="0"/>
              <w:right w:val="single" w:color="000000" w:sz="4" w:space="0"/>
            </w:tcBorders>
            <w:shd w:val="clear" w:color="auto" w:fill="auto"/>
            <w:noWrap w:val="0"/>
            <w:vAlign w:val="top"/>
          </w:tcPr>
          <w:p>
            <w:pPr>
              <w:pStyle w:val="4"/>
              <w:jc w:val="center"/>
              <w:rPr>
                <w:rFonts w:hint="eastAsia" w:ascii="宋体" w:hAnsi="宋体" w:eastAsia="宋体" w:cs="宋体"/>
                <w:lang w:val="zh-Hans"/>
              </w:rPr>
            </w:pPr>
          </w:p>
        </w:tc>
        <w:tc>
          <w:tcPr>
            <w:tcW w:w="788" w:type="dxa"/>
            <w:tcBorders>
              <w:top w:val="single" w:color="auto" w:sz="4" w:space="0"/>
              <w:left w:val="single" w:color="000000" w:sz="4" w:space="0"/>
              <w:bottom w:val="single" w:color="auto" w:sz="4" w:space="0"/>
              <w:right w:val="single" w:color="000000" w:sz="4" w:space="0"/>
            </w:tcBorders>
            <w:shd w:val="clear" w:color="auto" w:fill="auto"/>
            <w:noWrap w:val="0"/>
            <w:vAlign w:val="top"/>
          </w:tcPr>
          <w:p>
            <w:pPr>
              <w:pStyle w:val="4"/>
              <w:jc w:val="center"/>
              <w:rPr>
                <w:rFonts w:hint="eastAsia" w:ascii="宋体" w:hAnsi="宋体" w:eastAsia="宋体" w:cs="宋体"/>
                <w:lang w:val="zh-Hans"/>
              </w:rPr>
            </w:pPr>
            <w:r>
              <w:rPr>
                <w:rFonts w:hint="eastAsia" w:ascii="宋体" w:hAnsi="宋体" w:eastAsia="宋体" w:cs="宋体"/>
                <w:lang w:val="zh-Hans"/>
              </w:rPr>
              <w:t>7</w:t>
            </w:r>
          </w:p>
        </w:tc>
        <w:tc>
          <w:tcPr>
            <w:tcW w:w="2418"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茶道</w:t>
            </w:r>
          </w:p>
        </w:tc>
        <w:tc>
          <w:tcPr>
            <w:tcW w:w="4204"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color w:val="000000"/>
                <w:szCs w:val="21"/>
                <w:u w:val="none" w:color="000000"/>
                <w:lang w:val="zh-Hans"/>
              </w:rPr>
            </w:pPr>
            <w:r>
              <w:rPr>
                <w:rFonts w:hint="eastAsia" w:ascii="宋体" w:hAnsi="宋体" w:cs="宋体"/>
                <w:color w:val="000000"/>
                <w:szCs w:val="21"/>
                <w:u w:val="none" w:color="000000"/>
                <w:lang w:val="zh-Hans"/>
              </w:rPr>
              <w:t>3件</w:t>
            </w:r>
            <w:r>
              <w:rPr>
                <w:rFonts w:ascii="宋体" w:hAnsi="宋体" w:cs="宋体"/>
                <w:color w:val="000000"/>
                <w:szCs w:val="21"/>
                <w:u w:val="none" w:color="000000"/>
                <w:lang w:val="zh-Hans"/>
              </w:rPr>
              <w:t>/套</w:t>
            </w:r>
            <w:r>
              <w:rPr>
                <w:rFonts w:hint="eastAsia" w:ascii="宋体" w:hAnsi="宋体" w:cs="宋体"/>
                <w:color w:val="000000"/>
                <w:szCs w:val="21"/>
                <w:u w:val="none" w:color="000000"/>
                <w:lang w:val="zh-Hans"/>
              </w:rPr>
              <w:t>（木质镊子、茶拔、茶铲）</w:t>
            </w:r>
          </w:p>
        </w:tc>
        <w:tc>
          <w:tcPr>
            <w:tcW w:w="818"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rPr>
            </w:pPr>
            <w:r>
              <w:rPr>
                <w:rFonts w:hint="eastAsia"/>
              </w:rPr>
              <w:t>套</w:t>
            </w:r>
          </w:p>
        </w:tc>
        <w:tc>
          <w:tcPr>
            <w:tcW w:w="702"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30</w:t>
            </w:r>
          </w:p>
        </w:tc>
      </w:tr>
      <w:tr>
        <w:tblPrEx>
          <w:tblLayout w:type="fixed"/>
          <w:tblCellMar>
            <w:top w:w="0" w:type="dxa"/>
            <w:left w:w="108" w:type="dxa"/>
            <w:bottom w:w="0" w:type="dxa"/>
            <w:right w:w="108" w:type="dxa"/>
          </w:tblCellMar>
        </w:tblPrEx>
        <w:trPr>
          <w:cantSplit/>
          <w:trHeight w:val="638" w:hRule="atLeast"/>
        </w:trPr>
        <w:tc>
          <w:tcPr>
            <w:tcW w:w="17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rPr>
                <w:rStyle w:val="5"/>
                <w:rFonts w:hint="eastAsia" w:eastAsia="宋体"/>
              </w:rPr>
            </w:pPr>
            <w:r>
              <w:rPr>
                <w:rFonts w:hint="eastAsia" w:ascii="宋体" w:hAnsi="宋体" w:eastAsia="宋体" w:cs="宋体"/>
                <w:lang w:val="zh-Hans"/>
              </w:rPr>
              <w:t>茶艺器材</w:t>
            </w: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lang w:val="zh-Hans"/>
              </w:rPr>
            </w:pPr>
            <w:r>
              <w:rPr>
                <w:rFonts w:hint="eastAsia" w:ascii="宋体" w:hAnsi="宋体" w:eastAsia="宋体" w:cs="宋体"/>
                <w:lang w:val="zh-Hans"/>
              </w:rPr>
              <w:t>8</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茶桌茶椅</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color w:val="000000"/>
                <w:szCs w:val="21"/>
                <w:u w:val="none" w:color="000000"/>
                <w:lang w:val="zh-Hans"/>
              </w:rPr>
            </w:pPr>
            <w:r>
              <w:rPr>
                <w:rFonts w:hint="eastAsia" w:ascii="宋体" w:hAnsi="宋体" w:cs="宋体"/>
                <w:color w:val="000000"/>
                <w:szCs w:val="21"/>
                <w:u w:val="none" w:color="000000"/>
                <w:lang w:val="zh-Hans"/>
              </w:rPr>
              <w:t>木头材质</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rPr>
            </w:pPr>
            <w:r>
              <w:rPr>
                <w:rFonts w:hint="eastAsia"/>
              </w:rPr>
              <w:t>套</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lang w:val="zh-Hans"/>
              </w:rPr>
            </w:pPr>
            <w:r>
              <w:rPr>
                <w:rFonts w:hint="eastAsia" w:ascii="宋体" w:hAnsi="宋体" w:eastAsia="宋体" w:cs="宋体"/>
                <w:lang w:val="zh-Hans"/>
              </w:rPr>
              <w:t>15</w:t>
            </w:r>
          </w:p>
        </w:tc>
      </w:tr>
      <w:tr>
        <w:tblPrEx>
          <w:tblLayout w:type="fixed"/>
          <w:tblCellMar>
            <w:top w:w="0" w:type="dxa"/>
            <w:left w:w="108" w:type="dxa"/>
            <w:bottom w:w="0" w:type="dxa"/>
            <w:right w:w="108" w:type="dxa"/>
          </w:tblCellMar>
        </w:tblPrEx>
        <w:trPr>
          <w:cantSplit/>
          <w:trHeight w:val="638"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Style w:val="5"/>
                <w:rFonts w:hint="eastAsia" w:eastAsia="宋体"/>
                <w:color w:val="auto"/>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9</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茶叶柜</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szCs w:val="21"/>
                <w:u w:val="none" w:color="000000"/>
                <w:lang w:val="zh-Hans"/>
              </w:rPr>
            </w:pPr>
            <w:r>
              <w:rPr>
                <w:rFonts w:hint="eastAsia" w:ascii="宋体" w:hAnsi="宋体" w:cs="宋体"/>
                <w:szCs w:val="21"/>
                <w:u w:val="none" w:color="000000"/>
                <w:lang w:val="zh-Hans"/>
              </w:rPr>
              <w:t>80cm</w:t>
            </w:r>
            <w:r>
              <w:rPr>
                <w:rFonts w:ascii="宋体" w:hAnsi="宋体" w:cs="宋体"/>
                <w:szCs w:val="21"/>
                <w:u w:val="none" w:color="000000"/>
                <w:lang w:val="zh-Hans"/>
              </w:rPr>
              <w:t>×</w:t>
            </w:r>
            <w:r>
              <w:rPr>
                <w:rFonts w:hint="eastAsia" w:ascii="宋体" w:hAnsi="宋体" w:cs="宋体"/>
                <w:szCs w:val="21"/>
                <w:u w:val="none" w:color="000000"/>
                <w:lang w:val="zh-Hans"/>
              </w:rPr>
              <w:t>45cm</w:t>
            </w:r>
            <w:r>
              <w:rPr>
                <w:rFonts w:ascii="宋体" w:hAnsi="宋体" w:cs="宋体"/>
                <w:szCs w:val="21"/>
                <w:u w:val="none" w:color="000000"/>
                <w:lang w:val="zh-Hans"/>
              </w:rPr>
              <w:t>×</w:t>
            </w:r>
            <w:r>
              <w:rPr>
                <w:rFonts w:hint="eastAsia" w:ascii="宋体" w:hAnsi="宋体" w:cs="宋体"/>
                <w:szCs w:val="21"/>
                <w:u w:val="none" w:color="000000"/>
                <w:lang w:val="zh-Hans"/>
              </w:rPr>
              <w:t>175cm木质</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套</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w:t>
            </w:r>
          </w:p>
        </w:tc>
      </w:tr>
      <w:tr>
        <w:tblPrEx>
          <w:tblLayout w:type="fixed"/>
          <w:tblCellMar>
            <w:top w:w="0" w:type="dxa"/>
            <w:left w:w="108" w:type="dxa"/>
            <w:bottom w:w="0" w:type="dxa"/>
            <w:right w:w="108" w:type="dxa"/>
          </w:tblCellMar>
        </w:tblPrEx>
        <w:trPr>
          <w:cantSplit/>
          <w:trHeight w:val="638"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Style w:val="5"/>
                <w:rFonts w:hint="eastAsia" w:eastAsia="宋体"/>
                <w:color w:val="auto"/>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rPr>
            </w:pPr>
            <w:r>
              <w:rPr>
                <w:rFonts w:hint="eastAsia" w:ascii="宋体" w:hAnsi="宋体" w:eastAsia="宋体" w:cs="宋体"/>
                <w:color w:val="auto"/>
              </w:rPr>
              <w:t>10</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rPr>
              <w:t>电磁炉水</w:t>
            </w:r>
            <w:r>
              <w:rPr>
                <w:rFonts w:hint="eastAsia" w:ascii="宋体" w:hAnsi="宋体" w:eastAsia="宋体" w:cs="宋体"/>
                <w:color w:val="auto"/>
                <w:lang w:val="zh-Hans"/>
              </w:rPr>
              <w:t>壶</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szCs w:val="21"/>
                <w:u w:val="none" w:color="000000"/>
                <w:lang w:val="zh-Hans"/>
              </w:rPr>
            </w:pPr>
            <w:r>
              <w:rPr>
                <w:rFonts w:hint="eastAsia" w:ascii="宋体" w:hAnsi="宋体" w:cs="宋体"/>
                <w:szCs w:val="21"/>
                <w:u w:val="none" w:color="000000"/>
              </w:rPr>
              <w:t>电磁炉水壶</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套</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15</w:t>
            </w:r>
          </w:p>
        </w:tc>
      </w:tr>
      <w:tr>
        <w:tblPrEx>
          <w:tblLayout w:type="fixed"/>
          <w:tblCellMar>
            <w:top w:w="0" w:type="dxa"/>
            <w:left w:w="108" w:type="dxa"/>
            <w:bottom w:w="0" w:type="dxa"/>
            <w:right w:w="108" w:type="dxa"/>
          </w:tblCellMar>
        </w:tblPrEx>
        <w:trPr>
          <w:cantSplit/>
          <w:trHeight w:val="517"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Style w:val="5"/>
                <w:rFonts w:hint="eastAsia" w:eastAsia="宋体"/>
                <w:color w:val="auto"/>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11</w:t>
            </w:r>
          </w:p>
        </w:tc>
        <w:tc>
          <w:tcPr>
            <w:tcW w:w="2418" w:type="dxa"/>
            <w:tcBorders>
              <w:top w:val="single" w:color="auto" w:sz="4" w:space="0"/>
              <w:left w:val="single" w:color="auto" w:sz="4" w:space="0"/>
              <w:bottom w:val="single" w:color="auto" w:sz="4" w:space="0"/>
              <w:right w:val="single" w:color="auto" w:sz="4" w:space="0"/>
            </w:tcBorders>
            <w:shd w:val="clear" w:color="auto" w:fill="FFFFFF"/>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茶巾</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top"/>
          </w:tcPr>
          <w:p>
            <w:pPr>
              <w:jc w:val="center"/>
              <w:rPr>
                <w:rFonts w:hint="eastAsia" w:ascii="宋体" w:hAnsi="宋体" w:cs="宋体"/>
                <w:szCs w:val="21"/>
                <w:u w:val="none" w:color="000000"/>
                <w:lang w:val="zh-Hans"/>
              </w:rPr>
            </w:pPr>
            <w:r>
              <w:rPr>
                <w:rFonts w:hint="eastAsia" w:ascii="宋体" w:hAnsi="宋体" w:cs="宋体"/>
                <w:szCs w:val="21"/>
                <w:u w:val="none" w:color="000000"/>
                <w:lang w:val="zh-Hans"/>
              </w:rPr>
              <w:t>40cm长*25cm宽</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color w:val="auto"/>
              </w:rPr>
            </w:pPr>
            <w:r>
              <w:rPr>
                <w:rFonts w:hint="eastAsia"/>
                <w:color w:val="auto"/>
              </w:rPr>
              <w:t>条</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40</w:t>
            </w:r>
          </w:p>
        </w:tc>
      </w:tr>
      <w:tr>
        <w:tblPrEx>
          <w:tblLayout w:type="fixed"/>
          <w:tblCellMar>
            <w:top w:w="0" w:type="dxa"/>
            <w:left w:w="108" w:type="dxa"/>
            <w:bottom w:w="0" w:type="dxa"/>
            <w:right w:w="108" w:type="dxa"/>
          </w:tblCellMar>
        </w:tblPrEx>
        <w:trPr>
          <w:cantSplit/>
          <w:trHeight w:val="557"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Style w:val="5"/>
                <w:rFonts w:hint="eastAsia" w:eastAsia="宋体"/>
                <w:color w:val="auto"/>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12</w:t>
            </w:r>
          </w:p>
        </w:tc>
        <w:tc>
          <w:tcPr>
            <w:tcW w:w="2418" w:type="dxa"/>
            <w:tcBorders>
              <w:top w:val="single" w:color="auto" w:sz="4" w:space="0"/>
              <w:left w:val="single" w:color="auto" w:sz="4" w:space="0"/>
              <w:bottom w:val="single" w:color="auto" w:sz="4" w:space="0"/>
              <w:right w:val="single" w:color="auto" w:sz="4" w:space="0"/>
            </w:tcBorders>
            <w:shd w:val="clear" w:color="auto" w:fill="FFFFFF"/>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废水桶</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szCs w:val="21"/>
                <w:u w:val="none" w:color="000000"/>
                <w:lang w:val="zh-Hans"/>
              </w:rPr>
            </w:pPr>
            <w:r>
              <w:rPr>
                <w:rFonts w:hint="eastAsia" w:ascii="宋体" w:hAnsi="宋体" w:cs="宋体"/>
                <w:szCs w:val="21"/>
                <w:u w:val="none" w:color="000000"/>
                <w:lang w:val="zh-Hans"/>
              </w:rPr>
              <w:t>塑料</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color w:val="auto"/>
              </w:rPr>
            </w:pPr>
            <w:r>
              <w:rPr>
                <w:rFonts w:hint="eastAsia"/>
                <w:color w:val="auto"/>
              </w:rPr>
              <w:t>个</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rPr>
              <w:t>15</w:t>
            </w:r>
          </w:p>
        </w:tc>
      </w:tr>
      <w:tr>
        <w:tblPrEx>
          <w:tblLayout w:type="fixed"/>
          <w:tblCellMar>
            <w:top w:w="0" w:type="dxa"/>
            <w:left w:w="108" w:type="dxa"/>
            <w:bottom w:w="0" w:type="dxa"/>
            <w:right w:w="108" w:type="dxa"/>
          </w:tblCellMar>
        </w:tblPrEx>
        <w:trPr>
          <w:cantSplit/>
          <w:trHeight w:val="596" w:hRule="atLeast"/>
        </w:trPr>
        <w:tc>
          <w:tcPr>
            <w:tcW w:w="17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茶艺器皿</w:t>
            </w: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13</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杯托</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竹木</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color w:val="auto"/>
              </w:rPr>
            </w:pPr>
            <w:r>
              <w:rPr>
                <w:rFonts w:hint="eastAsia"/>
                <w:color w:val="auto"/>
              </w:rPr>
              <w:t>个</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rPr>
              <w:t>30</w:t>
            </w:r>
          </w:p>
        </w:tc>
      </w:tr>
      <w:tr>
        <w:tblPrEx>
          <w:tblLayout w:type="fixed"/>
          <w:tblCellMar>
            <w:top w:w="0" w:type="dxa"/>
            <w:left w:w="108" w:type="dxa"/>
            <w:bottom w:w="0" w:type="dxa"/>
            <w:right w:w="108" w:type="dxa"/>
          </w:tblCellMar>
        </w:tblPrEx>
        <w:trPr>
          <w:cantSplit/>
          <w:trHeight w:val="509"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14</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玻璃杯</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350ml</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个</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60</w:t>
            </w:r>
          </w:p>
        </w:tc>
      </w:tr>
      <w:tr>
        <w:tblPrEx>
          <w:tblLayout w:type="fixed"/>
          <w:tblCellMar>
            <w:top w:w="0" w:type="dxa"/>
            <w:left w:w="108" w:type="dxa"/>
            <w:bottom w:w="0" w:type="dxa"/>
            <w:right w:w="108" w:type="dxa"/>
          </w:tblCellMar>
        </w:tblPrEx>
        <w:trPr>
          <w:cantSplit/>
          <w:trHeight w:val="633"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15</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赏茶盒</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rPr>
            </w:pPr>
            <w:r>
              <w:rPr>
                <w:rFonts w:hint="eastAsia"/>
              </w:rPr>
              <w:t>陶瓷</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个</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30</w:t>
            </w:r>
          </w:p>
        </w:tc>
      </w:tr>
      <w:tr>
        <w:tblPrEx>
          <w:tblLayout w:type="fixed"/>
          <w:tblCellMar>
            <w:top w:w="0" w:type="dxa"/>
            <w:left w:w="108" w:type="dxa"/>
            <w:bottom w:w="0" w:type="dxa"/>
            <w:right w:w="108" w:type="dxa"/>
          </w:tblCellMar>
        </w:tblPrEx>
        <w:trPr>
          <w:cantSplit/>
          <w:trHeight w:val="447"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16</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大茶叶罐</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rPr>
            </w:pPr>
            <w:r>
              <w:rPr>
                <w:rFonts w:hint="eastAsia"/>
              </w:rPr>
              <w:t>1斤装</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个</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30</w:t>
            </w:r>
          </w:p>
        </w:tc>
      </w:tr>
      <w:tr>
        <w:tblPrEx>
          <w:tblLayout w:type="fixed"/>
          <w:tblCellMar>
            <w:top w:w="0" w:type="dxa"/>
            <w:left w:w="108" w:type="dxa"/>
            <w:bottom w:w="0" w:type="dxa"/>
            <w:right w:w="108" w:type="dxa"/>
          </w:tblCellMar>
        </w:tblPrEx>
        <w:trPr>
          <w:cantSplit/>
          <w:trHeight w:val="541" w:hRule="atLeast"/>
        </w:trPr>
        <w:tc>
          <w:tcPr>
            <w:tcW w:w="1739" w:type="dxa"/>
            <w:vMerge w:val="restart"/>
            <w:tcBorders>
              <w:top w:val="single" w:color="auto" w:sz="4" w:space="0"/>
              <w:left w:val="single" w:color="000000" w:sz="4" w:space="0"/>
              <w:right w:val="single" w:color="auto" w:sz="4" w:space="0"/>
            </w:tcBorders>
            <w:shd w:val="clear" w:color="auto" w:fill="auto"/>
            <w:noWrap w:val="0"/>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茶 叶</w:t>
            </w: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17</w:t>
            </w:r>
          </w:p>
        </w:tc>
        <w:tc>
          <w:tcPr>
            <w:tcW w:w="2418" w:type="dxa"/>
            <w:tcBorders>
              <w:top w:val="single" w:color="auto"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绿茶</w:t>
            </w:r>
          </w:p>
        </w:tc>
        <w:tc>
          <w:tcPr>
            <w:tcW w:w="4204"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rPr>
            </w:pPr>
            <w:r>
              <w:rPr>
                <w:rFonts w:hint="eastAsia"/>
              </w:rPr>
              <w:t>西湖龙井</w:t>
            </w:r>
          </w:p>
        </w:tc>
        <w:tc>
          <w:tcPr>
            <w:tcW w:w="818"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两</w:t>
            </w:r>
          </w:p>
        </w:tc>
        <w:tc>
          <w:tcPr>
            <w:tcW w:w="702"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5</w:t>
            </w:r>
          </w:p>
        </w:tc>
      </w:tr>
      <w:tr>
        <w:tblPrEx>
          <w:tblLayout w:type="fixed"/>
          <w:tblCellMar>
            <w:top w:w="0" w:type="dxa"/>
            <w:left w:w="108" w:type="dxa"/>
            <w:bottom w:w="0" w:type="dxa"/>
            <w:right w:w="108" w:type="dxa"/>
          </w:tblCellMar>
        </w:tblPrEx>
        <w:trPr>
          <w:cantSplit/>
          <w:trHeight w:val="395"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18</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红茶</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rPr>
            </w:pPr>
            <w:r>
              <w:rPr>
                <w:rFonts w:hint="eastAsia"/>
              </w:rPr>
              <w:t>滇红功夫茶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5</w:t>
            </w:r>
          </w:p>
        </w:tc>
      </w:tr>
      <w:tr>
        <w:tblPrEx>
          <w:tblLayout w:type="fixed"/>
          <w:tblCellMar>
            <w:top w:w="0" w:type="dxa"/>
            <w:left w:w="108" w:type="dxa"/>
            <w:bottom w:w="0" w:type="dxa"/>
            <w:right w:w="108" w:type="dxa"/>
          </w:tblCellMar>
        </w:tblPrEx>
        <w:trPr>
          <w:cantSplit/>
          <w:trHeight w:val="403"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19</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洞庭碧螺春</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碧螺春</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5</w:t>
            </w:r>
          </w:p>
        </w:tc>
      </w:tr>
      <w:tr>
        <w:tblPrEx>
          <w:tblLayout w:type="fixed"/>
          <w:tblCellMar>
            <w:top w:w="0" w:type="dxa"/>
            <w:left w:w="108" w:type="dxa"/>
            <w:bottom w:w="0" w:type="dxa"/>
            <w:right w:w="108" w:type="dxa"/>
          </w:tblCellMar>
        </w:tblPrEx>
        <w:trPr>
          <w:cantSplit/>
          <w:trHeight w:val="478"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20</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白毫银针</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白毫银针</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5</w:t>
            </w:r>
          </w:p>
        </w:tc>
      </w:tr>
      <w:tr>
        <w:tblPrEx>
          <w:tblLayout w:type="fixed"/>
          <w:tblCellMar>
            <w:top w:w="0" w:type="dxa"/>
            <w:left w:w="108" w:type="dxa"/>
            <w:bottom w:w="0" w:type="dxa"/>
            <w:right w:w="108" w:type="dxa"/>
          </w:tblCellMar>
        </w:tblPrEx>
        <w:trPr>
          <w:cantSplit/>
          <w:trHeight w:val="477" w:hRule="atLeast"/>
        </w:trPr>
        <w:tc>
          <w:tcPr>
            <w:tcW w:w="1739" w:type="dxa"/>
            <w:vMerge w:val="continue"/>
            <w:tcBorders>
              <w:left w:val="single" w:color="000000" w:sz="4" w:space="0"/>
              <w:right w:val="single" w:color="auto" w:sz="4" w:space="0"/>
            </w:tcBorders>
            <w:shd w:val="clear" w:color="auto" w:fill="FFFFFF"/>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21</w:t>
            </w:r>
          </w:p>
        </w:tc>
        <w:tc>
          <w:tcPr>
            <w:tcW w:w="2418" w:type="dxa"/>
            <w:tcBorders>
              <w:top w:val="single" w:color="000000" w:sz="4" w:space="0"/>
              <w:left w:val="single" w:color="auto"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乌龙茶</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铁观音</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5</w:t>
            </w:r>
          </w:p>
        </w:tc>
      </w:tr>
      <w:tr>
        <w:tblPrEx>
          <w:tblLayout w:type="fixed"/>
          <w:tblCellMar>
            <w:top w:w="0" w:type="dxa"/>
            <w:left w:w="108" w:type="dxa"/>
            <w:bottom w:w="0" w:type="dxa"/>
            <w:right w:w="108" w:type="dxa"/>
          </w:tblCellMar>
        </w:tblPrEx>
        <w:trPr>
          <w:cantSplit/>
          <w:trHeight w:val="517"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22</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黄山毛峰</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黄山毛峰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5</w:t>
            </w:r>
          </w:p>
        </w:tc>
      </w:tr>
      <w:tr>
        <w:tblPrEx>
          <w:tblLayout w:type="fixed"/>
          <w:tblCellMar>
            <w:top w:w="0" w:type="dxa"/>
            <w:left w:w="108" w:type="dxa"/>
            <w:bottom w:w="0" w:type="dxa"/>
            <w:right w:w="108" w:type="dxa"/>
          </w:tblCellMar>
        </w:tblPrEx>
        <w:trPr>
          <w:cantSplit/>
          <w:trHeight w:val="556"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23</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武夷岩茶</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武夷岩茶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5</w:t>
            </w:r>
          </w:p>
        </w:tc>
      </w:tr>
      <w:tr>
        <w:tblPrEx>
          <w:tblLayout w:type="fixed"/>
          <w:tblCellMar>
            <w:top w:w="0" w:type="dxa"/>
            <w:left w:w="108" w:type="dxa"/>
            <w:bottom w:w="0" w:type="dxa"/>
            <w:right w:w="108" w:type="dxa"/>
          </w:tblCellMar>
        </w:tblPrEx>
        <w:trPr>
          <w:cantSplit/>
          <w:trHeight w:val="454"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24</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信阳毛尖</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信阳毛尖</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5</w:t>
            </w:r>
          </w:p>
        </w:tc>
      </w:tr>
      <w:tr>
        <w:tblPrEx>
          <w:tblLayout w:type="fixed"/>
          <w:tblCellMar>
            <w:top w:w="0" w:type="dxa"/>
            <w:left w:w="108" w:type="dxa"/>
            <w:bottom w:w="0" w:type="dxa"/>
            <w:right w:w="108" w:type="dxa"/>
          </w:tblCellMar>
        </w:tblPrEx>
        <w:trPr>
          <w:cantSplit/>
          <w:trHeight w:val="509"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25</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六安瓜片</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六安瓜片</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5</w:t>
            </w:r>
          </w:p>
        </w:tc>
      </w:tr>
      <w:tr>
        <w:tblPrEx>
          <w:tblLayout w:type="fixed"/>
          <w:tblCellMar>
            <w:top w:w="0" w:type="dxa"/>
            <w:left w:w="108" w:type="dxa"/>
            <w:bottom w:w="0" w:type="dxa"/>
            <w:right w:w="108" w:type="dxa"/>
          </w:tblCellMar>
        </w:tblPrEx>
        <w:trPr>
          <w:cantSplit/>
          <w:trHeight w:val="548" w:hRule="atLeast"/>
        </w:trPr>
        <w:tc>
          <w:tcPr>
            <w:tcW w:w="1739" w:type="dxa"/>
            <w:vMerge w:val="continue"/>
            <w:tcBorders>
              <w:left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26</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猴魁</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猴魁</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5</w:t>
            </w:r>
          </w:p>
        </w:tc>
      </w:tr>
      <w:tr>
        <w:tblPrEx>
          <w:tblLayout w:type="fixed"/>
          <w:tblCellMar>
            <w:top w:w="0" w:type="dxa"/>
            <w:left w:w="108" w:type="dxa"/>
            <w:bottom w:w="0" w:type="dxa"/>
            <w:right w:w="108" w:type="dxa"/>
          </w:tblCellMar>
        </w:tblPrEx>
        <w:trPr>
          <w:cantSplit/>
          <w:trHeight w:val="589" w:hRule="atLeast"/>
        </w:trPr>
        <w:tc>
          <w:tcPr>
            <w:tcW w:w="1739" w:type="dxa"/>
            <w:vMerge w:val="continue"/>
            <w:tcBorders>
              <w:left w:val="single" w:color="000000" w:sz="4" w:space="0"/>
              <w:bottom w:val="single" w:color="000000"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27</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普洱茶</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普洱茶</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Style w:val="5"/>
                <w:rFonts w:hint="eastAsia" w:ascii="宋体" w:hAnsi="宋体" w:eastAsia="宋体" w:cs="宋体"/>
                <w:color w:val="auto"/>
                <w:lang w:val="zh-Hans"/>
              </w:rPr>
            </w:pPr>
            <w:r>
              <w:rPr>
                <w:rStyle w:val="5"/>
                <w:rFonts w:hint="eastAsia" w:ascii="宋体" w:hAnsi="宋体" w:eastAsia="宋体" w:cs="宋体"/>
                <w:color w:val="auto"/>
                <w:lang w:val="zh-Hans"/>
              </w:rPr>
              <w:t>两</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eastAsia="宋体"/>
                <w:color w:val="auto"/>
              </w:rPr>
            </w:pPr>
            <w:r>
              <w:rPr>
                <w:rFonts w:hint="eastAsia" w:eastAsia="宋体"/>
                <w:color w:val="auto"/>
              </w:rPr>
              <w:t>5</w:t>
            </w:r>
          </w:p>
        </w:tc>
      </w:tr>
      <w:tr>
        <w:tblPrEx>
          <w:tblLayout w:type="fixed"/>
          <w:tblCellMar>
            <w:top w:w="0" w:type="dxa"/>
            <w:left w:w="108" w:type="dxa"/>
            <w:bottom w:w="0" w:type="dxa"/>
            <w:right w:w="108" w:type="dxa"/>
          </w:tblCellMar>
        </w:tblPrEx>
        <w:trPr>
          <w:cantSplit/>
          <w:trHeight w:val="628" w:hRule="atLeast"/>
        </w:trPr>
        <w:tc>
          <w:tcPr>
            <w:tcW w:w="1739" w:type="dxa"/>
            <w:vMerge w:val="restart"/>
            <w:tcBorders>
              <w:top w:val="single" w:color="000000" w:sz="4" w:space="0"/>
              <w:left w:val="single" w:color="auto" w:sz="4" w:space="0"/>
              <w:right w:val="single" w:color="auto" w:sz="4" w:space="0"/>
            </w:tcBorders>
            <w:shd w:val="clear" w:color="auto" w:fill="auto"/>
            <w:noWrap w:val="0"/>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多媒体教学一体设备</w:t>
            </w: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28</w:t>
            </w:r>
          </w:p>
        </w:tc>
        <w:tc>
          <w:tcPr>
            <w:tcW w:w="2418" w:type="dxa"/>
            <w:tcBorders>
              <w:top w:val="single" w:color="000000" w:sz="4" w:space="0"/>
              <w:left w:val="single" w:color="auto"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投影机</w:t>
            </w:r>
          </w:p>
        </w:tc>
        <w:tc>
          <w:tcPr>
            <w:tcW w:w="420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szCs w:val="21"/>
                <w:u w:val="none" w:color="000000"/>
              </w:rPr>
            </w:pPr>
            <w:r>
              <w:rPr>
                <w:rFonts w:hint="eastAsia" w:ascii="宋体" w:hAnsi="宋体" w:cs="宋体"/>
                <w:szCs w:val="21"/>
                <w:u w:val="none" w:color="000000"/>
              </w:rPr>
              <w:t>已有</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台</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w:t>
            </w:r>
          </w:p>
        </w:tc>
      </w:tr>
      <w:tr>
        <w:tblPrEx>
          <w:tblLayout w:type="fixed"/>
          <w:tblCellMar>
            <w:top w:w="0" w:type="dxa"/>
            <w:left w:w="108" w:type="dxa"/>
            <w:bottom w:w="0" w:type="dxa"/>
            <w:right w:w="108" w:type="dxa"/>
          </w:tblCellMar>
        </w:tblPrEx>
        <w:trPr>
          <w:cantSplit/>
          <w:trHeight w:val="526" w:hRule="atLeast"/>
        </w:trPr>
        <w:tc>
          <w:tcPr>
            <w:tcW w:w="1739" w:type="dxa"/>
            <w:vMerge w:val="continue"/>
            <w:tcBorders>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29</w:t>
            </w:r>
          </w:p>
        </w:tc>
        <w:tc>
          <w:tcPr>
            <w:tcW w:w="2418" w:type="dxa"/>
            <w:tcBorders>
              <w:top w:val="single" w:color="000000" w:sz="4" w:space="0"/>
              <w:left w:val="single" w:color="auto"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投影幕</w:t>
            </w:r>
          </w:p>
        </w:tc>
        <w:tc>
          <w:tcPr>
            <w:tcW w:w="4204"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jc w:val="center"/>
              <w:rPr>
                <w:rFonts w:hint="eastAsia" w:ascii="宋体" w:hAnsi="宋体" w:cs="宋体"/>
                <w:szCs w:val="21"/>
                <w:u w:val="none" w:color="000000"/>
              </w:rPr>
            </w:pPr>
            <w:r>
              <w:rPr>
                <w:rFonts w:hint="eastAsia" w:ascii="宋体" w:hAnsi="宋体" w:cs="宋体"/>
                <w:szCs w:val="21"/>
                <w:u w:val="none" w:color="000000"/>
              </w:rPr>
              <w:t>已有</w:t>
            </w:r>
          </w:p>
        </w:tc>
        <w:tc>
          <w:tcPr>
            <w:tcW w:w="818"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套</w:t>
            </w:r>
          </w:p>
        </w:tc>
        <w:tc>
          <w:tcPr>
            <w:tcW w:w="702"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w:t>
            </w:r>
          </w:p>
        </w:tc>
      </w:tr>
      <w:tr>
        <w:tblPrEx>
          <w:tblLayout w:type="fixed"/>
          <w:tblCellMar>
            <w:top w:w="0" w:type="dxa"/>
            <w:left w:w="108" w:type="dxa"/>
            <w:bottom w:w="0" w:type="dxa"/>
            <w:right w:w="108" w:type="dxa"/>
          </w:tblCellMar>
        </w:tblPrEx>
        <w:trPr>
          <w:cantSplit/>
          <w:trHeight w:val="567"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30</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环绕音响</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rPr>
                <w:rFonts w:hint="eastAsia"/>
                <w:sz w:val="18"/>
                <w:szCs w:val="18"/>
              </w:rPr>
            </w:pPr>
            <w:r>
              <w:rPr>
                <w:rFonts w:hint="eastAsia"/>
                <w:sz w:val="18"/>
                <w:szCs w:val="18"/>
              </w:rPr>
              <w:t>DK-12V 单12寸专业舞台喷漆音箱</w:t>
            </w:r>
          </w:p>
          <w:p>
            <w:pPr>
              <w:rPr>
                <w:rFonts w:hint="eastAsia"/>
                <w:sz w:val="18"/>
                <w:szCs w:val="18"/>
              </w:rPr>
            </w:pPr>
            <w:r>
              <w:rPr>
                <w:rFonts w:hint="eastAsia"/>
                <w:sz w:val="18"/>
                <w:szCs w:val="18"/>
              </w:rPr>
              <w:t>系统性能</w:t>
            </w:r>
          </w:p>
          <w:p>
            <w:pPr>
              <w:rPr>
                <w:rFonts w:hint="eastAsia"/>
                <w:sz w:val="18"/>
                <w:szCs w:val="18"/>
              </w:rPr>
            </w:pPr>
            <w:r>
              <w:rPr>
                <w:rFonts w:hint="eastAsia"/>
                <w:sz w:val="18"/>
                <w:szCs w:val="18"/>
              </w:rPr>
              <w:t>1、高音振膜全部使用金属材料.高频音色更细腻。高音声场穿透力强，清晰亮丽。</w:t>
            </w:r>
          </w:p>
          <w:p>
            <w:pPr>
              <w:rPr>
                <w:rFonts w:hint="eastAsia"/>
                <w:sz w:val="18"/>
                <w:szCs w:val="18"/>
              </w:rPr>
            </w:pPr>
            <w:r>
              <w:rPr>
                <w:rFonts w:hint="eastAsia"/>
                <w:sz w:val="18"/>
                <w:szCs w:val="18"/>
              </w:rPr>
              <w:t>2、采用进口材料制造的高性能12寸中低音单元，低音澎湃有力。</w:t>
            </w:r>
          </w:p>
          <w:p>
            <w:pPr>
              <w:rPr>
                <w:rFonts w:hint="eastAsia"/>
                <w:sz w:val="18"/>
                <w:szCs w:val="18"/>
              </w:rPr>
            </w:pPr>
            <w:r>
              <w:rPr>
                <w:rFonts w:hint="eastAsia"/>
                <w:sz w:val="18"/>
                <w:szCs w:val="18"/>
              </w:rPr>
              <w:t>3、内置精密的无源分频网络，有效保护整个音箱系统安全地工作，同时细腻地将高音、中低的音质良好地还原。</w:t>
            </w:r>
          </w:p>
          <w:p>
            <w:pPr>
              <w:rPr>
                <w:rFonts w:hint="eastAsia"/>
                <w:sz w:val="18"/>
                <w:szCs w:val="18"/>
              </w:rPr>
            </w:pPr>
            <w:r>
              <w:rPr>
                <w:rFonts w:hint="eastAsia"/>
                <w:sz w:val="18"/>
                <w:szCs w:val="18"/>
              </w:rPr>
              <w:t>4、分频点准确，整体产品音色提高。</w:t>
            </w:r>
          </w:p>
          <w:p>
            <w:pPr>
              <w:rPr>
                <w:sz w:val="18"/>
                <w:szCs w:val="18"/>
              </w:rPr>
            </w:pPr>
            <w:r>
              <w:rPr>
                <w:rFonts w:hint="eastAsia"/>
                <w:sz w:val="18"/>
                <w:szCs w:val="18"/>
              </w:rPr>
              <w:t>5、适合K房、Hi房、中小型会议室、俱乐部、酒吧等场所使用。</w:t>
            </w:r>
          </w:p>
          <w:p>
            <w:pPr>
              <w:rPr>
                <w:rFonts w:hint="eastAsia"/>
                <w:sz w:val="18"/>
                <w:szCs w:val="18"/>
              </w:rPr>
            </w:pPr>
            <w:r>
              <w:rPr>
                <w:rFonts w:hint="eastAsia"/>
                <w:sz w:val="18"/>
                <w:szCs w:val="18"/>
              </w:rPr>
              <w:t>技术参数</w:t>
            </w:r>
          </w:p>
          <w:p>
            <w:pPr>
              <w:rPr>
                <w:rFonts w:hint="eastAsia"/>
                <w:sz w:val="18"/>
                <w:szCs w:val="18"/>
              </w:rPr>
            </w:pPr>
            <w:r>
              <w:rPr>
                <w:rFonts w:hint="eastAsia"/>
                <w:sz w:val="18"/>
                <w:szCs w:val="18"/>
              </w:rPr>
              <w:t>型号：DK-12V</w:t>
            </w:r>
          </w:p>
          <w:p>
            <w:pPr>
              <w:rPr>
                <w:rFonts w:hint="eastAsia"/>
                <w:sz w:val="18"/>
                <w:szCs w:val="18"/>
              </w:rPr>
            </w:pPr>
            <w:r>
              <w:rPr>
                <w:rFonts w:hint="eastAsia"/>
                <w:sz w:val="18"/>
                <w:szCs w:val="18"/>
              </w:rPr>
              <w:t>阻抗：8 ohm</w:t>
            </w:r>
          </w:p>
          <w:p>
            <w:pPr>
              <w:rPr>
                <w:rFonts w:hint="eastAsia"/>
                <w:sz w:val="18"/>
                <w:szCs w:val="18"/>
              </w:rPr>
            </w:pPr>
            <w:r>
              <w:rPr>
                <w:rFonts w:hint="eastAsia"/>
                <w:sz w:val="18"/>
                <w:szCs w:val="18"/>
              </w:rPr>
              <w:t>额定功率：200W</w:t>
            </w:r>
          </w:p>
          <w:p>
            <w:pPr>
              <w:rPr>
                <w:rFonts w:hint="eastAsia"/>
                <w:sz w:val="18"/>
                <w:szCs w:val="18"/>
              </w:rPr>
            </w:pPr>
            <w:r>
              <w:rPr>
                <w:rFonts w:hint="eastAsia"/>
                <w:sz w:val="18"/>
                <w:szCs w:val="18"/>
              </w:rPr>
              <w:t>灵敏度：93±3dB</w:t>
            </w:r>
          </w:p>
          <w:p>
            <w:pPr>
              <w:rPr>
                <w:rFonts w:hint="eastAsia"/>
                <w:sz w:val="18"/>
                <w:szCs w:val="18"/>
              </w:rPr>
            </w:pPr>
            <w:r>
              <w:rPr>
                <w:rFonts w:hint="eastAsia"/>
                <w:sz w:val="18"/>
                <w:szCs w:val="18"/>
              </w:rPr>
              <w:t>频率响应：50Hz~17KHz</w:t>
            </w:r>
          </w:p>
          <w:p>
            <w:pPr>
              <w:rPr>
                <w:rFonts w:hint="eastAsia"/>
                <w:sz w:val="18"/>
                <w:szCs w:val="18"/>
              </w:rPr>
            </w:pPr>
            <w:r>
              <w:rPr>
                <w:rFonts w:hint="eastAsia"/>
                <w:sz w:val="18"/>
                <w:szCs w:val="18"/>
              </w:rPr>
              <w:t>高音：1.4"</w:t>
            </w:r>
          </w:p>
          <w:p>
            <w:pPr>
              <w:rPr>
                <w:rFonts w:hint="eastAsia"/>
                <w:sz w:val="18"/>
                <w:szCs w:val="18"/>
              </w:rPr>
            </w:pPr>
            <w:r>
              <w:rPr>
                <w:rFonts w:hint="eastAsia"/>
                <w:sz w:val="18"/>
                <w:szCs w:val="18"/>
              </w:rPr>
              <w:t>低音：12"</w:t>
            </w:r>
          </w:p>
          <w:p>
            <w:pPr>
              <w:rPr>
                <w:rFonts w:hint="eastAsia"/>
                <w:sz w:val="18"/>
                <w:szCs w:val="18"/>
              </w:rPr>
            </w:pPr>
            <w:r>
              <w:rPr>
                <w:rFonts w:hint="eastAsia"/>
                <w:sz w:val="18"/>
                <w:szCs w:val="18"/>
              </w:rPr>
              <w:t>尺寸：宽39cmX深37cmX高62.5cm</w:t>
            </w:r>
          </w:p>
          <w:p>
            <w:pPr>
              <w:pStyle w:val="4"/>
              <w:jc w:val="center"/>
              <w:rPr>
                <w:rFonts w:ascii="宋体" w:hAnsi="宋体" w:eastAsia="宋体" w:cs="宋体"/>
                <w:color w:val="auto"/>
                <w:lang w:val="zh-Hans"/>
              </w:rPr>
            </w:pPr>
            <w:r>
              <w:rPr>
                <w:rFonts w:hint="eastAsia"/>
                <w:sz w:val="18"/>
                <w:szCs w:val="18"/>
              </w:rPr>
              <w:t>重量：20KG</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个</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rPr>
            </w:pPr>
            <w:r>
              <w:rPr>
                <w:rFonts w:hint="eastAsia" w:ascii="宋体" w:hAnsi="宋体" w:eastAsia="宋体" w:cs="宋体"/>
                <w:color w:val="auto"/>
              </w:rPr>
              <w:t>2</w:t>
            </w:r>
          </w:p>
        </w:tc>
      </w:tr>
      <w:tr>
        <w:tblPrEx>
          <w:tblLayout w:type="fixed"/>
          <w:tblCellMar>
            <w:top w:w="0" w:type="dxa"/>
            <w:left w:w="108" w:type="dxa"/>
            <w:bottom w:w="0" w:type="dxa"/>
            <w:right w:w="108" w:type="dxa"/>
          </w:tblCellMar>
        </w:tblPrEx>
        <w:trPr>
          <w:cantSplit/>
          <w:trHeight w:val="6587"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31</w:t>
            </w:r>
          </w:p>
        </w:tc>
        <w:tc>
          <w:tcPr>
            <w:tcW w:w="2418" w:type="dxa"/>
            <w:tcBorders>
              <w:top w:val="single" w:color="auto" w:sz="4" w:space="0"/>
              <w:left w:val="single" w:color="auto"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功放</w:t>
            </w:r>
          </w:p>
        </w:tc>
        <w:tc>
          <w:tcPr>
            <w:tcW w:w="4204" w:type="dxa"/>
            <w:tcBorders>
              <w:top w:val="single" w:color="auto"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top"/>
          </w:tcPr>
          <w:p>
            <w:pPr>
              <w:rPr>
                <w:rFonts w:hint="eastAsia"/>
                <w:sz w:val="18"/>
                <w:szCs w:val="18"/>
              </w:rPr>
            </w:pPr>
            <w:r>
              <w:rPr>
                <w:rFonts w:hint="eastAsia"/>
                <w:sz w:val="18"/>
                <w:szCs w:val="18"/>
              </w:rPr>
              <w:t>1、带防啸叫功能；</w:t>
            </w:r>
          </w:p>
          <w:p>
            <w:pPr>
              <w:rPr>
                <w:rFonts w:hint="eastAsia"/>
                <w:sz w:val="18"/>
                <w:szCs w:val="18"/>
              </w:rPr>
            </w:pPr>
            <w:r>
              <w:rPr>
                <w:rFonts w:hint="eastAsia"/>
                <w:sz w:val="18"/>
                <w:szCs w:val="18"/>
              </w:rPr>
              <w:t>2、带蓝牙，USB/SD(播放MP3)；</w:t>
            </w:r>
          </w:p>
          <w:p>
            <w:pPr>
              <w:rPr>
                <w:rFonts w:hint="eastAsia"/>
                <w:sz w:val="18"/>
                <w:szCs w:val="18"/>
              </w:rPr>
            </w:pPr>
            <w:r>
              <w:rPr>
                <w:rFonts w:hint="eastAsia"/>
                <w:sz w:val="18"/>
                <w:szCs w:val="18"/>
              </w:rPr>
              <w:t>3、十六只进口东芝功率管，令整机频响平滑、阻尼适中，充分发挥东芝功率管强劲、音色甜美、温暖和细腻的特点；</w:t>
            </w:r>
          </w:p>
          <w:p>
            <w:pPr>
              <w:rPr>
                <w:rFonts w:hint="eastAsia"/>
                <w:sz w:val="18"/>
                <w:szCs w:val="18"/>
              </w:rPr>
            </w:pPr>
            <w:r>
              <w:rPr>
                <w:rFonts w:hint="eastAsia"/>
                <w:sz w:val="18"/>
                <w:szCs w:val="18"/>
              </w:rPr>
              <w:t>4、进口日本三菱数码卡拉OK混响芯片,独立数码处理效果,能满足不同音域的演唱，使之音响效果更加柔和，自然和协调，享受卡拉OK更出色!</w:t>
            </w:r>
          </w:p>
          <w:p>
            <w:pPr>
              <w:rPr>
                <w:rFonts w:hint="eastAsia"/>
                <w:sz w:val="18"/>
                <w:szCs w:val="18"/>
              </w:rPr>
            </w:pPr>
            <w:r>
              <w:rPr>
                <w:rFonts w:hint="eastAsia"/>
                <w:sz w:val="18"/>
                <w:szCs w:val="18"/>
              </w:rPr>
              <w:t>5、全新研发黑色铝合金拉丝面板，高贵亮丽;功率:, 8欧姆，450WX2, 4欧姆；</w:t>
            </w:r>
          </w:p>
          <w:p>
            <w:pPr>
              <w:rPr>
                <w:rFonts w:hint="eastAsia"/>
                <w:sz w:val="18"/>
                <w:szCs w:val="18"/>
              </w:rPr>
            </w:pPr>
            <w:r>
              <w:rPr>
                <w:rFonts w:hint="eastAsia"/>
                <w:sz w:val="18"/>
                <w:szCs w:val="18"/>
              </w:rPr>
              <w:t>6、可同时插入5支平衡话筒，先进的数码风扇既消除静态下的噪声又同时满足了大功率时的散热问题;俩组立体声信号输入选择，内置输出短路保护系统，完善的线路保护功能；</w:t>
            </w:r>
          </w:p>
          <w:p>
            <w:pPr>
              <w:rPr>
                <w:rFonts w:hint="eastAsia"/>
                <w:sz w:val="18"/>
                <w:szCs w:val="18"/>
              </w:rPr>
            </w:pPr>
            <w:r>
              <w:rPr>
                <w:rFonts w:hint="eastAsia"/>
                <w:sz w:val="18"/>
                <w:szCs w:val="18"/>
              </w:rPr>
              <w:t>7、线路输入可轻松捕捉到低至100mv信号，解决了盗版VOD输出信号偏低时断时续的现象，内置卡拉OK自动静噪电路；</w:t>
            </w:r>
          </w:p>
          <w:p>
            <w:pPr>
              <w:rPr>
                <w:rFonts w:hint="eastAsia"/>
                <w:sz w:val="18"/>
                <w:szCs w:val="18"/>
              </w:rPr>
            </w:pPr>
            <w:r>
              <w:rPr>
                <w:rFonts w:hint="eastAsia"/>
                <w:sz w:val="18"/>
                <w:szCs w:val="18"/>
              </w:rPr>
              <w:t>8、完善的过热、短路及直流等扬声器保护功能；</w:t>
            </w:r>
          </w:p>
          <w:p>
            <w:pPr>
              <w:rPr>
                <w:rFonts w:hint="eastAsia"/>
                <w:sz w:val="18"/>
                <w:szCs w:val="18"/>
              </w:rPr>
            </w:pPr>
            <w:r>
              <w:rPr>
                <w:rFonts w:hint="eastAsia"/>
                <w:sz w:val="18"/>
                <w:szCs w:val="18"/>
              </w:rPr>
              <w:t>9、MP3播放器带LED数字屏显示,带遥控器，操作轻松自如，美观大方；</w:t>
            </w:r>
          </w:p>
          <w:p>
            <w:pPr>
              <w:pStyle w:val="4"/>
              <w:jc w:val="center"/>
              <w:rPr>
                <w:rFonts w:ascii="宋体" w:hAnsi="宋体" w:eastAsia="宋体" w:cs="宋体"/>
                <w:color w:val="auto"/>
                <w:lang w:val="zh-Hans"/>
              </w:rPr>
            </w:pPr>
            <w:r>
              <w:rPr>
                <w:rFonts w:hint="eastAsia"/>
                <w:sz w:val="18"/>
                <w:szCs w:val="18"/>
              </w:rPr>
              <w:t>10、采用专业低漏磁环形变压器供电，性能稳定；</w:t>
            </w:r>
          </w:p>
        </w:tc>
        <w:tc>
          <w:tcPr>
            <w:tcW w:w="818" w:type="dxa"/>
            <w:tcBorders>
              <w:top w:val="single" w:color="auto"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ascii="宋体" w:hAnsi="宋体" w:eastAsia="宋体" w:cs="宋体"/>
                <w:color w:val="auto"/>
                <w:lang w:val="zh-Hans"/>
              </w:rPr>
            </w:pPr>
            <w:r>
              <w:rPr>
                <w:rFonts w:ascii="宋体" w:hAnsi="宋体" w:eastAsia="宋体" w:cs="宋体"/>
                <w:color w:val="auto"/>
                <w:lang w:val="zh-Hans"/>
              </w:rPr>
              <w:t>台</w:t>
            </w:r>
          </w:p>
        </w:tc>
        <w:tc>
          <w:tcPr>
            <w:tcW w:w="702" w:type="dxa"/>
            <w:tcBorders>
              <w:top w:val="single" w:color="auto"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w:t>
            </w:r>
          </w:p>
        </w:tc>
      </w:tr>
      <w:tr>
        <w:tblPrEx>
          <w:tblLayout w:type="fixed"/>
          <w:tblCellMar>
            <w:top w:w="0" w:type="dxa"/>
            <w:left w:w="108" w:type="dxa"/>
            <w:bottom w:w="0" w:type="dxa"/>
            <w:right w:w="108" w:type="dxa"/>
          </w:tblCellMar>
        </w:tblPrEx>
        <w:trPr>
          <w:cantSplit/>
          <w:trHeight w:val="478" w:hRule="atLeast"/>
        </w:trPr>
        <w:tc>
          <w:tcPr>
            <w:tcW w:w="173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32</w:t>
            </w: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电脑</w:t>
            </w: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rPr>
                <w:rFonts w:hint="eastAsia"/>
                <w:sz w:val="18"/>
                <w:szCs w:val="18"/>
                <w:lang w:val="zh-Hans"/>
              </w:rPr>
            </w:pPr>
            <w:r>
              <w:rPr>
                <w:rFonts w:hint="eastAsia"/>
                <w:sz w:val="18"/>
                <w:szCs w:val="18"/>
                <w:lang w:val="zh-Hans"/>
              </w:rPr>
              <w:t>CPU：Intel 六核 I5-8400 2.8G及以上；</w:t>
            </w:r>
          </w:p>
          <w:p>
            <w:pPr>
              <w:rPr>
                <w:rFonts w:hint="eastAsia"/>
                <w:sz w:val="18"/>
                <w:szCs w:val="18"/>
                <w:lang w:val="zh-Hans"/>
              </w:rPr>
            </w:pPr>
            <w:r>
              <w:rPr>
                <w:rFonts w:hint="eastAsia"/>
                <w:sz w:val="18"/>
                <w:szCs w:val="18"/>
                <w:lang w:val="zh-Hans"/>
              </w:rPr>
              <w:t>主板：Intel B360芯片组及以上，主板须和整机同一品牌</w:t>
            </w:r>
          </w:p>
          <w:p>
            <w:pPr>
              <w:rPr>
                <w:rFonts w:hint="eastAsia"/>
                <w:sz w:val="18"/>
                <w:szCs w:val="18"/>
                <w:lang w:val="zh-Hans"/>
              </w:rPr>
            </w:pPr>
            <w:r>
              <w:rPr>
                <w:rFonts w:hint="eastAsia"/>
                <w:sz w:val="18"/>
                <w:szCs w:val="18"/>
                <w:lang w:val="zh-Hans"/>
              </w:rPr>
              <w:t>接口：原生前置≥2个USB3.1 Gen1 、2个USB3.1 Gen2和1个USB3.1 Type C接口、后置≥4个USB2.0接口、≥集成1个VGA、  1个HDMI、1个DP接口，扩展槽≥1个PCI-E*16、≥2个PCI-E*1、≥1个PCI，2个PS/2接口、1个串口、</w:t>
            </w:r>
          </w:p>
          <w:p>
            <w:pPr>
              <w:rPr>
                <w:rFonts w:hint="eastAsia"/>
                <w:sz w:val="18"/>
                <w:szCs w:val="18"/>
                <w:lang w:val="zh-Hans"/>
              </w:rPr>
            </w:pPr>
            <w:r>
              <w:rPr>
                <w:rFonts w:hint="eastAsia"/>
                <w:sz w:val="18"/>
                <w:szCs w:val="18"/>
                <w:lang w:val="zh-Hans"/>
              </w:rPr>
              <w:t>内存：8G DDR4及以上，空闲插槽不少于1个；</w:t>
            </w:r>
          </w:p>
          <w:p>
            <w:pPr>
              <w:rPr>
                <w:rFonts w:hint="eastAsia"/>
                <w:sz w:val="18"/>
                <w:szCs w:val="18"/>
                <w:lang w:val="zh-Hans"/>
              </w:rPr>
            </w:pPr>
            <w:r>
              <w:rPr>
                <w:rFonts w:hint="eastAsia"/>
                <w:sz w:val="18"/>
                <w:szCs w:val="18"/>
                <w:lang w:val="zh-Hans"/>
              </w:rPr>
              <w:t>硬盘：1TB（7200 转）SATA3 及以上，具有硬盘减震结构设计；支持1个M.2固态硬盘扩展；</w:t>
            </w:r>
          </w:p>
          <w:p>
            <w:pPr>
              <w:rPr>
                <w:rFonts w:hint="eastAsia"/>
                <w:sz w:val="18"/>
                <w:szCs w:val="18"/>
                <w:lang w:val="zh-Hans"/>
              </w:rPr>
            </w:pPr>
            <w:r>
              <w:rPr>
                <w:rFonts w:hint="eastAsia"/>
                <w:sz w:val="18"/>
                <w:szCs w:val="18"/>
                <w:lang w:val="zh-Hans"/>
              </w:rPr>
              <w:t>显卡：集成显卡及以上；</w:t>
            </w:r>
          </w:p>
          <w:p>
            <w:pPr>
              <w:rPr>
                <w:rFonts w:hint="eastAsia"/>
                <w:sz w:val="18"/>
                <w:szCs w:val="18"/>
                <w:lang w:val="zh-Hans"/>
              </w:rPr>
            </w:pPr>
            <w:r>
              <w:rPr>
                <w:rFonts w:hint="eastAsia"/>
                <w:sz w:val="18"/>
                <w:szCs w:val="18"/>
                <w:lang w:val="zh-Hans"/>
              </w:rPr>
              <w:t>声卡：集成5.1声道声卡；</w:t>
            </w:r>
          </w:p>
          <w:p>
            <w:pPr>
              <w:rPr>
                <w:rFonts w:hint="eastAsia"/>
                <w:sz w:val="18"/>
                <w:szCs w:val="18"/>
                <w:lang w:val="zh-Hans"/>
              </w:rPr>
            </w:pPr>
            <w:r>
              <w:rPr>
                <w:rFonts w:hint="eastAsia"/>
                <w:sz w:val="18"/>
                <w:szCs w:val="18"/>
                <w:lang w:val="zh-Hans"/>
              </w:rPr>
              <w:t>网卡：主板集成10/100M/1000M 自适应以太网卡；</w:t>
            </w:r>
          </w:p>
          <w:p>
            <w:pPr>
              <w:rPr>
                <w:rFonts w:hint="eastAsia"/>
                <w:sz w:val="18"/>
                <w:szCs w:val="18"/>
                <w:lang w:val="zh-Hans"/>
              </w:rPr>
            </w:pPr>
            <w:r>
              <w:rPr>
                <w:rFonts w:hint="eastAsia"/>
                <w:sz w:val="18"/>
                <w:szCs w:val="18"/>
                <w:lang w:val="zh-Hans"/>
              </w:rPr>
              <w:t>电源：≥200W高效电源；</w:t>
            </w:r>
          </w:p>
          <w:p>
            <w:pPr>
              <w:rPr>
                <w:rFonts w:hint="eastAsia"/>
                <w:sz w:val="18"/>
                <w:szCs w:val="18"/>
                <w:lang w:val="zh-Hans"/>
              </w:rPr>
            </w:pPr>
            <w:r>
              <w:rPr>
                <w:rFonts w:hint="eastAsia"/>
                <w:sz w:val="18"/>
                <w:szCs w:val="18"/>
                <w:lang w:val="zh-Hans"/>
              </w:rPr>
              <w:t>机箱：微塔式机箱≤15L；支持集显或全高独立显卡，顶置开关，顶置提手，可支持内置音箱、内置报警器、后IO保护罩、防尘网、内置WIFI；</w:t>
            </w:r>
          </w:p>
          <w:p>
            <w:pPr>
              <w:rPr>
                <w:rFonts w:hint="eastAsia"/>
                <w:sz w:val="18"/>
                <w:szCs w:val="18"/>
                <w:lang w:val="zh-Hans"/>
              </w:rPr>
            </w:pPr>
            <w:r>
              <w:rPr>
                <w:rFonts w:hint="eastAsia"/>
                <w:sz w:val="18"/>
                <w:szCs w:val="18"/>
                <w:lang w:val="zh-Hans"/>
              </w:rPr>
              <w:t>键盘鼠标：USB光电鼠标、键盘，键盘防水且自带导水孔；</w:t>
            </w:r>
          </w:p>
          <w:p>
            <w:pPr>
              <w:rPr>
                <w:rFonts w:hint="eastAsia"/>
                <w:sz w:val="18"/>
                <w:szCs w:val="18"/>
                <w:lang w:val="zh-Hans"/>
              </w:rPr>
            </w:pPr>
            <w:r>
              <w:rPr>
                <w:rFonts w:hint="eastAsia"/>
                <w:sz w:val="18"/>
                <w:szCs w:val="18"/>
                <w:lang w:val="zh-Hans"/>
              </w:rPr>
              <w:t>防雷：同品牌网络防雷器；</w:t>
            </w:r>
          </w:p>
          <w:p>
            <w:pPr>
              <w:rPr>
                <w:rFonts w:hint="eastAsia"/>
                <w:sz w:val="18"/>
                <w:szCs w:val="18"/>
                <w:lang w:val="zh-Hans"/>
              </w:rPr>
            </w:pPr>
            <w:r>
              <w:rPr>
                <w:rFonts w:hint="eastAsia"/>
                <w:sz w:val="18"/>
                <w:szCs w:val="18"/>
                <w:lang w:val="zh-Hans"/>
              </w:rPr>
              <w:t>系统：支持Windows操作系统；</w:t>
            </w:r>
          </w:p>
          <w:p>
            <w:pPr>
              <w:jc w:val="center"/>
              <w:rPr>
                <w:rFonts w:hint="eastAsia" w:ascii="宋体" w:hAnsi="宋体" w:cs="宋体"/>
                <w:szCs w:val="21"/>
                <w:u w:val="none" w:color="000000"/>
                <w:lang w:val="zh-Hans"/>
              </w:rPr>
            </w:pPr>
            <w:r>
              <w:rPr>
                <w:rFonts w:hint="eastAsia"/>
                <w:sz w:val="18"/>
                <w:szCs w:val="18"/>
                <w:lang w:val="zh-Hans"/>
              </w:rPr>
              <w:t>同传还原功能：主板集成硬盘保护，增量传输功能，具备断线提示、断点续传功能，支持动态显示网络故障点；所有功能基于Windows平台，方便操作；可创建200个以上的还原点；集成网页过滤功能，可控制学生机是否能上网，或者设定机房内计算机内外网的访问黑白名</w:t>
            </w: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台</w:t>
            </w: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r>
              <w:rPr>
                <w:rFonts w:hint="eastAsia" w:ascii="宋体" w:hAnsi="宋体" w:eastAsia="宋体" w:cs="宋体"/>
                <w:color w:val="auto"/>
                <w:lang w:val="zh-Hans"/>
              </w:rPr>
              <w:t>1</w:t>
            </w:r>
          </w:p>
        </w:tc>
      </w:tr>
      <w:tr>
        <w:tblPrEx>
          <w:tblLayout w:type="fixed"/>
          <w:tblCellMar>
            <w:top w:w="0" w:type="dxa"/>
            <w:left w:w="108" w:type="dxa"/>
            <w:bottom w:w="0" w:type="dxa"/>
            <w:right w:w="108" w:type="dxa"/>
          </w:tblCellMar>
        </w:tblPrEx>
        <w:trPr>
          <w:cantSplit/>
          <w:trHeight w:val="478" w:hRule="atLeast"/>
        </w:trPr>
        <w:tc>
          <w:tcPr>
            <w:tcW w:w="1739"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rPr>
            </w:pPr>
            <w:r>
              <w:rPr>
                <w:rFonts w:hint="eastAsia" w:ascii="宋体" w:hAnsi="宋体" w:eastAsia="宋体" w:cs="宋体"/>
                <w:color w:val="auto"/>
              </w:rPr>
              <w:t>总计</w:t>
            </w: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top"/>
          </w:tcPr>
          <w:p>
            <w:pPr>
              <w:pStyle w:val="4"/>
              <w:jc w:val="center"/>
              <w:rPr>
                <w:rFonts w:hint="eastAsia" w:ascii="宋体" w:hAnsi="宋体" w:eastAsia="宋体" w:cs="宋体"/>
                <w:color w:val="auto"/>
                <w:lang w:val="zh-Hans"/>
              </w:rPr>
            </w:pPr>
          </w:p>
        </w:tc>
        <w:tc>
          <w:tcPr>
            <w:tcW w:w="24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p>
        </w:tc>
        <w:tc>
          <w:tcPr>
            <w:tcW w:w="4204"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jc w:val="center"/>
              <w:rPr>
                <w:rFonts w:hint="eastAsia"/>
                <w:lang w:val="zh-Hans"/>
              </w:rPr>
            </w:pPr>
          </w:p>
        </w:tc>
        <w:tc>
          <w:tcPr>
            <w:tcW w:w="818"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p>
        </w:tc>
        <w:tc>
          <w:tcPr>
            <w:tcW w:w="702" w:type="dxa"/>
            <w:tcBorders>
              <w:top w:val="single" w:color="auto" w:sz="4" w:space="0"/>
              <w:left w:val="single" w:color="auto" w:sz="4" w:space="0"/>
              <w:bottom w:val="single" w:color="auto" w:sz="4" w:space="0"/>
              <w:right w:val="single" w:color="auto" w:sz="4" w:space="0"/>
            </w:tcBorders>
            <w:shd w:val="clear" w:color="auto" w:fill="auto"/>
            <w:noWrap w:val="0"/>
            <w:tcMar>
              <w:top w:w="80" w:type="dxa"/>
              <w:left w:w="80" w:type="dxa"/>
              <w:bottom w:w="80" w:type="dxa"/>
              <w:right w:w="80" w:type="dxa"/>
            </w:tcMar>
            <w:vAlign w:val="center"/>
          </w:tcPr>
          <w:p>
            <w:pPr>
              <w:pStyle w:val="4"/>
              <w:jc w:val="center"/>
              <w:rPr>
                <w:rFonts w:hint="eastAsia" w:ascii="宋体" w:hAnsi="宋体" w:eastAsia="宋体" w:cs="宋体"/>
                <w:color w:val="auto"/>
                <w:lang w:val="zh-Hans"/>
              </w:rPr>
            </w:pPr>
          </w:p>
        </w:tc>
      </w:tr>
    </w:tbl>
    <w:p>
      <w:pPr>
        <w:rPr>
          <w:rFonts w:hint="eastAsia"/>
          <w:b/>
          <w:sz w:val="24"/>
        </w:rPr>
      </w:pPr>
    </w:p>
    <w:p>
      <w:pPr>
        <w:spacing w:line="480" w:lineRule="exact"/>
        <w:ind w:firstLine="482" w:firstLineChars="200"/>
        <w:rPr>
          <w:rFonts w:hint="eastAsia"/>
          <w:b/>
          <w:bCs/>
          <w:sz w:val="24"/>
        </w:rPr>
      </w:pPr>
      <w:r>
        <w:rPr>
          <w:rFonts w:hint="eastAsia"/>
          <w:b/>
          <w:bCs/>
          <w:sz w:val="24"/>
        </w:rPr>
        <w:t>附件2：形体房建设清单</w:t>
      </w:r>
    </w:p>
    <w:tbl>
      <w:tblPr>
        <w:tblStyle w:val="3"/>
        <w:tblW w:w="10620"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640"/>
        <w:gridCol w:w="3338"/>
        <w:gridCol w:w="1297"/>
        <w:gridCol w:w="2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1390" w:type="dxa"/>
            <w:noWrap w:val="0"/>
            <w:vAlign w:val="center"/>
          </w:tcPr>
          <w:p>
            <w:pPr>
              <w:spacing w:line="500" w:lineRule="exact"/>
              <w:jc w:val="center"/>
              <w:rPr>
                <w:rFonts w:hint="eastAsia" w:ascii="宋体" w:hAnsi="宋体"/>
                <w:sz w:val="24"/>
              </w:rPr>
            </w:pPr>
            <w:r>
              <w:rPr>
                <w:rFonts w:hint="eastAsia" w:ascii="宋体" w:hAnsi="宋体"/>
                <w:sz w:val="24"/>
              </w:rPr>
              <w:t>序号</w:t>
            </w:r>
          </w:p>
        </w:tc>
        <w:tc>
          <w:tcPr>
            <w:tcW w:w="1640" w:type="dxa"/>
            <w:noWrap w:val="0"/>
            <w:vAlign w:val="center"/>
          </w:tcPr>
          <w:p>
            <w:pPr>
              <w:spacing w:line="500" w:lineRule="exact"/>
              <w:jc w:val="center"/>
              <w:rPr>
                <w:rFonts w:hint="eastAsia" w:ascii="宋体" w:hAnsi="宋体"/>
                <w:sz w:val="24"/>
              </w:rPr>
            </w:pPr>
            <w:r>
              <w:rPr>
                <w:rFonts w:hint="eastAsia" w:ascii="宋体" w:hAnsi="宋体"/>
                <w:sz w:val="24"/>
              </w:rPr>
              <w:t>名   称</w:t>
            </w:r>
          </w:p>
        </w:tc>
        <w:tc>
          <w:tcPr>
            <w:tcW w:w="3338" w:type="dxa"/>
            <w:noWrap w:val="0"/>
            <w:vAlign w:val="center"/>
          </w:tcPr>
          <w:p>
            <w:pPr>
              <w:spacing w:line="500" w:lineRule="exact"/>
              <w:jc w:val="center"/>
              <w:rPr>
                <w:rFonts w:hint="eastAsia" w:ascii="宋体" w:hAnsi="宋体"/>
                <w:sz w:val="24"/>
              </w:rPr>
            </w:pPr>
            <w:r>
              <w:rPr>
                <w:rFonts w:hint="eastAsia" w:ascii="宋体" w:hAnsi="宋体"/>
                <w:sz w:val="24"/>
              </w:rPr>
              <w:t>规格</w:t>
            </w:r>
          </w:p>
        </w:tc>
        <w:tc>
          <w:tcPr>
            <w:tcW w:w="1297" w:type="dxa"/>
            <w:noWrap w:val="0"/>
            <w:vAlign w:val="center"/>
          </w:tcPr>
          <w:p>
            <w:pPr>
              <w:spacing w:line="500" w:lineRule="exact"/>
              <w:jc w:val="center"/>
              <w:rPr>
                <w:rFonts w:hint="eastAsia" w:ascii="宋体" w:hAnsi="宋体"/>
                <w:sz w:val="24"/>
              </w:rPr>
            </w:pPr>
            <w:r>
              <w:rPr>
                <w:rFonts w:hint="eastAsia" w:ascii="宋体" w:hAnsi="宋体"/>
                <w:sz w:val="24"/>
              </w:rPr>
              <w:t>数量</w:t>
            </w:r>
          </w:p>
        </w:tc>
        <w:tc>
          <w:tcPr>
            <w:tcW w:w="2955" w:type="dxa"/>
            <w:noWrap w:val="0"/>
            <w:vAlign w:val="center"/>
          </w:tcPr>
          <w:p>
            <w:pPr>
              <w:spacing w:line="500" w:lineRule="exact"/>
              <w:jc w:val="center"/>
              <w:rPr>
                <w:rFonts w:hint="eastAsia"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390"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1</w:t>
            </w:r>
          </w:p>
        </w:tc>
        <w:tc>
          <w:tcPr>
            <w:tcW w:w="1640"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立式空调</w:t>
            </w:r>
          </w:p>
        </w:tc>
        <w:tc>
          <w:tcPr>
            <w:tcW w:w="3338" w:type="dxa"/>
            <w:noWrap w:val="0"/>
            <w:vAlign w:val="center"/>
          </w:tcPr>
          <w:p>
            <w:pPr>
              <w:spacing w:line="360" w:lineRule="auto"/>
              <w:ind w:firstLine="480" w:firstLineChars="200"/>
              <w:rPr>
                <w:rFonts w:hint="eastAsia" w:ascii="宋体" w:hAnsi="宋体"/>
                <w:sz w:val="24"/>
              </w:rPr>
            </w:pPr>
            <w:r>
              <w:rPr>
                <w:rFonts w:hint="eastAsia" w:ascii="宋体" w:hAnsi="宋体" w:cs="Tahoma"/>
                <w:color w:val="000000"/>
                <w:kern w:val="0"/>
                <w:sz w:val="24"/>
              </w:rPr>
              <w:t>KFR-120LW/SDY-GA</w:t>
            </w:r>
            <w:r>
              <w:rPr>
                <w:rFonts w:hint="eastAsia" w:ascii="宋体" w:hAnsi="宋体"/>
                <w:sz w:val="24"/>
              </w:rPr>
              <w:t>三、具体项目</w:t>
            </w:r>
          </w:p>
          <w:p>
            <w:pPr>
              <w:widowControl/>
              <w:snapToGrid w:val="0"/>
              <w:jc w:val="center"/>
              <w:rPr>
                <w:rFonts w:hint="eastAsia" w:ascii="宋体" w:hAnsi="宋体" w:cs="Tahoma"/>
                <w:color w:val="000000"/>
                <w:kern w:val="0"/>
                <w:sz w:val="24"/>
              </w:rPr>
            </w:pPr>
          </w:p>
        </w:tc>
        <w:tc>
          <w:tcPr>
            <w:tcW w:w="1297"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2</w:t>
            </w:r>
          </w:p>
        </w:tc>
        <w:tc>
          <w:tcPr>
            <w:tcW w:w="2955" w:type="dxa"/>
            <w:noWrap w:val="0"/>
            <w:vAlign w:val="center"/>
          </w:tcPr>
          <w:p>
            <w:pPr>
              <w:spacing w:line="300" w:lineRule="exact"/>
              <w:jc w:val="center"/>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390"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2</w:t>
            </w:r>
          </w:p>
        </w:tc>
        <w:tc>
          <w:tcPr>
            <w:tcW w:w="1640"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音响</w:t>
            </w:r>
          </w:p>
        </w:tc>
        <w:tc>
          <w:tcPr>
            <w:tcW w:w="3338" w:type="dxa"/>
            <w:noWrap w:val="0"/>
            <w:vAlign w:val="center"/>
          </w:tcPr>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品牌：SHUYE</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型号：DK-12V</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DK-12V 单12寸专业舞台喷漆音箱</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系统性能</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1、高音振膜全部使用金属材料.高频音色更细腻。高音声场穿透力强，清晰亮丽。</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2、采用进口材料制造的高性能12寸中低音单元，低音澎湃有力。</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3、内置精密的无源分频网络，有效保护整个音箱系统安全地工作，同时细腻地将高音、中低的音质良好地还原。</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4、分频点准确，整体产品音色提高。</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5、适合K房、Hi房、中小型会议室、俱乐部、酒吧等场所使用。</w:t>
            </w:r>
          </w:p>
          <w:p>
            <w:pPr>
              <w:widowControl/>
              <w:spacing w:line="300" w:lineRule="exact"/>
              <w:jc w:val="left"/>
              <w:rPr>
                <w:rFonts w:hint="eastAsia" w:ascii="宋体" w:hAnsi="宋体" w:cs="Tahoma"/>
                <w:color w:val="000000"/>
                <w:kern w:val="0"/>
                <w:sz w:val="24"/>
              </w:rPr>
            </w:pP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技术参数</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型号：DK-12V</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阻抗：8 ohm</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额定功率：200W</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灵敏度：93±3dB</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频率响应：50Hz~17KHz</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高音：1.4"</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低音：12"</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尺寸：宽39cmX深37cmX高62.5cm</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重量：20KG</w:t>
            </w:r>
          </w:p>
        </w:tc>
        <w:tc>
          <w:tcPr>
            <w:tcW w:w="1297"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1套（2只）</w:t>
            </w:r>
          </w:p>
        </w:tc>
        <w:tc>
          <w:tcPr>
            <w:tcW w:w="2955" w:type="dxa"/>
            <w:noWrap w:val="0"/>
            <w:vAlign w:val="center"/>
          </w:tcPr>
          <w:p>
            <w:pPr>
              <w:spacing w:line="300" w:lineRule="exact"/>
              <w:jc w:val="center"/>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390"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3</w:t>
            </w:r>
          </w:p>
        </w:tc>
        <w:tc>
          <w:tcPr>
            <w:tcW w:w="1640" w:type="dxa"/>
            <w:noWrap w:val="0"/>
            <w:vAlign w:val="center"/>
          </w:tcPr>
          <w:p>
            <w:pPr>
              <w:spacing w:line="500" w:lineRule="exact"/>
              <w:jc w:val="center"/>
              <w:rPr>
                <w:rFonts w:hint="eastAsia" w:ascii="宋体" w:hAnsi="宋体"/>
                <w:color w:val="000000"/>
                <w:sz w:val="24"/>
              </w:rPr>
            </w:pPr>
            <w:r>
              <w:rPr>
                <w:rFonts w:hint="eastAsia" w:ascii="宋体" w:hAnsi="宋体"/>
                <w:sz w:val="24"/>
              </w:rPr>
              <w:t xml:space="preserve"> 主控制台 功放</w:t>
            </w:r>
          </w:p>
        </w:tc>
        <w:tc>
          <w:tcPr>
            <w:tcW w:w="3338" w:type="dxa"/>
            <w:noWrap w:val="0"/>
            <w:vAlign w:val="center"/>
          </w:tcPr>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品牌：SHUYE</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型号：DM-11000</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1、带防啸叫功能；</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2、带蓝牙，USB/SD(播放MP3)；</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3、十六只进口东芝功率管，令整机频响平滑、阻尼适中，充分发挥东芝功率管强劲、音色甜美、温暖和细腻的特点；</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4、进口日本三菱数码卡拉OK混响芯片,独立数码处理效果,能满足不同音域的演唱，使之音响效果更加柔和，自然和协调，享受卡拉OK更出色!</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5、全新研发黑色铝合金拉丝面板，高贵亮丽;功率:, 8欧姆，450WX2, 4欧姆；</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6、可同时插入5支平衡话筒，先进的数码风扇既消除静态下的噪声又同时满足了大功率时的散热问题;俩组立体声信号输入选择，内置输出短路保护系统，完善的线路保护功能；</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7、线路输入可轻松捕捉到低至100mv信号，解决了盗版VOD输出信号偏低时断时续的现象，内置卡拉OK自动静噪电路；</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8、完善的过热、短路及直流等扬声器保护功能；</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9、MP3播放器带LED数字屏显示,带遥控器，操作轻松自如，美观大方；</w:t>
            </w:r>
          </w:p>
          <w:p>
            <w:pPr>
              <w:widowControl/>
              <w:spacing w:line="300" w:lineRule="exact"/>
              <w:jc w:val="left"/>
              <w:rPr>
                <w:rFonts w:hint="eastAsia" w:ascii="宋体" w:hAnsi="宋体" w:cs="Tahoma"/>
                <w:color w:val="000000"/>
                <w:kern w:val="0"/>
                <w:sz w:val="24"/>
              </w:rPr>
            </w:pPr>
            <w:r>
              <w:rPr>
                <w:rFonts w:hint="eastAsia" w:ascii="宋体" w:hAnsi="宋体" w:cs="Tahoma"/>
                <w:color w:val="000000"/>
                <w:kern w:val="0"/>
                <w:sz w:val="24"/>
              </w:rPr>
              <w:t>10、采用专业低漏磁环形变压器供电，性能稳定；</w:t>
            </w:r>
          </w:p>
        </w:tc>
        <w:tc>
          <w:tcPr>
            <w:tcW w:w="1297" w:type="dxa"/>
            <w:noWrap w:val="0"/>
            <w:vAlign w:val="center"/>
          </w:tcPr>
          <w:p>
            <w:pPr>
              <w:spacing w:line="500" w:lineRule="exact"/>
              <w:jc w:val="center"/>
              <w:rPr>
                <w:rFonts w:hint="eastAsia" w:ascii="宋体" w:hAnsi="宋体"/>
                <w:color w:val="000000"/>
                <w:sz w:val="24"/>
              </w:rPr>
            </w:pPr>
            <w:r>
              <w:rPr>
                <w:rFonts w:hint="eastAsia" w:ascii="宋体" w:hAnsi="宋体"/>
                <w:color w:val="000000"/>
                <w:sz w:val="24"/>
              </w:rPr>
              <w:t>1套</w:t>
            </w:r>
          </w:p>
        </w:tc>
        <w:tc>
          <w:tcPr>
            <w:tcW w:w="2955" w:type="dxa"/>
            <w:noWrap w:val="0"/>
            <w:vAlign w:val="center"/>
          </w:tcPr>
          <w:p>
            <w:pPr>
              <w:spacing w:line="300" w:lineRule="exact"/>
              <w:jc w:val="center"/>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390" w:type="dxa"/>
            <w:noWrap w:val="0"/>
            <w:vAlign w:val="center"/>
          </w:tcPr>
          <w:p>
            <w:pPr>
              <w:spacing w:line="500" w:lineRule="exact"/>
              <w:jc w:val="center"/>
              <w:rPr>
                <w:rFonts w:hint="eastAsia" w:ascii="宋体" w:hAnsi="宋体"/>
                <w:color w:val="000000"/>
                <w:sz w:val="24"/>
              </w:rPr>
            </w:pPr>
            <w:r>
              <w:rPr>
                <w:rFonts w:ascii="宋体" w:hAnsi="宋体"/>
                <w:color w:val="000000"/>
                <w:sz w:val="24"/>
              </w:rPr>
              <w:t>4</w:t>
            </w:r>
          </w:p>
        </w:tc>
        <w:tc>
          <w:tcPr>
            <w:tcW w:w="1640" w:type="dxa"/>
            <w:noWrap w:val="0"/>
            <w:vAlign w:val="center"/>
          </w:tcPr>
          <w:p>
            <w:pPr>
              <w:tabs>
                <w:tab w:val="left" w:pos="2499"/>
              </w:tabs>
              <w:spacing w:line="240" w:lineRule="exact"/>
              <w:ind w:right="80" w:rightChars="38"/>
              <w:jc w:val="center"/>
              <w:rPr>
                <w:rFonts w:hint="eastAsia" w:ascii="宋体" w:hAnsi="宋体"/>
                <w:color w:val="000000"/>
                <w:sz w:val="24"/>
              </w:rPr>
            </w:pPr>
            <w:r>
              <w:rPr>
                <w:rFonts w:hint="eastAsia" w:ascii="宋体" w:hAnsi="宋体"/>
                <w:kern w:val="0"/>
                <w:sz w:val="24"/>
              </w:rPr>
              <w:t>钢琴</w:t>
            </w:r>
          </w:p>
        </w:tc>
        <w:tc>
          <w:tcPr>
            <w:tcW w:w="3338" w:type="dxa"/>
            <w:noWrap w:val="0"/>
            <w:vAlign w:val="center"/>
          </w:tcPr>
          <w:p>
            <w:pPr>
              <w:tabs>
                <w:tab w:val="left" w:pos="2499"/>
              </w:tabs>
              <w:spacing w:line="240" w:lineRule="exact"/>
              <w:ind w:right="80" w:rightChars="38"/>
              <w:jc w:val="left"/>
              <w:rPr>
                <w:rFonts w:hint="eastAsia" w:ascii="宋体" w:hAnsi="宋体" w:cs="Tahoma"/>
                <w:color w:val="000000"/>
                <w:kern w:val="0"/>
                <w:sz w:val="24"/>
              </w:rPr>
            </w:pPr>
          </w:p>
          <w:p>
            <w:pPr>
              <w:tabs>
                <w:tab w:val="left" w:pos="2499"/>
              </w:tabs>
              <w:spacing w:line="240" w:lineRule="exact"/>
              <w:ind w:right="80" w:rightChars="38"/>
              <w:jc w:val="left"/>
              <w:rPr>
                <w:rFonts w:hint="eastAsia" w:ascii="宋体" w:hAnsi="宋体" w:cs="Tahoma"/>
                <w:b/>
                <w:bCs/>
                <w:color w:val="000000"/>
                <w:kern w:val="0"/>
                <w:sz w:val="24"/>
              </w:rPr>
            </w:pPr>
            <w:r>
              <w:rPr>
                <w:rFonts w:hint="eastAsia" w:ascii="宋体" w:hAnsi="宋体" w:cs="Tahoma"/>
                <w:b/>
                <w:bCs/>
                <w:color w:val="000000"/>
                <w:kern w:val="0"/>
                <w:sz w:val="24"/>
              </w:rPr>
              <w:t>YAMAHA雅马哈YDP-103R数码88键重锤带盖进口立式智能电子钢琴</w:t>
            </w:r>
          </w:p>
          <w:p>
            <w:pPr>
              <w:tabs>
                <w:tab w:val="left" w:pos="2499"/>
              </w:tabs>
              <w:spacing w:line="240" w:lineRule="exact"/>
              <w:ind w:right="80" w:rightChars="38"/>
              <w:jc w:val="left"/>
              <w:rPr>
                <w:rFonts w:hint="eastAsia" w:ascii="宋体" w:hAnsi="宋体" w:cs="Tahoma"/>
                <w:color w:val="000000"/>
                <w:kern w:val="0"/>
                <w:sz w:val="24"/>
              </w:rPr>
            </w:pPr>
            <w:r>
              <w:rPr>
                <w:rFonts w:hint="eastAsia" w:ascii="宋体" w:hAnsi="宋体" w:cs="Tahoma"/>
                <w:color w:val="000000"/>
                <w:kern w:val="0"/>
                <w:sz w:val="24"/>
              </w:rPr>
              <w:t>1</w:t>
            </w:r>
            <w:r>
              <w:rPr>
                <w:rFonts w:ascii="宋体" w:hAnsi="宋体" w:cs="Tahoma"/>
                <w:color w:val="000000"/>
                <w:kern w:val="0"/>
                <w:sz w:val="24"/>
              </w:rPr>
              <w:t>.</w:t>
            </w:r>
            <w:r>
              <w:rPr>
                <w:rFonts w:hint="eastAsia" w:ascii="宋体" w:hAnsi="宋体" w:cs="Tahoma"/>
                <w:color w:val="000000"/>
                <w:kern w:val="0"/>
                <w:sz w:val="24"/>
              </w:rPr>
              <w:t>钢琴内置扬声器、88键、击槌式装置，仅以琴身计</w:t>
            </w:r>
          </w:p>
          <w:p>
            <w:pPr>
              <w:tabs>
                <w:tab w:val="left" w:pos="2499"/>
              </w:tabs>
              <w:spacing w:line="240" w:lineRule="exact"/>
              <w:ind w:right="80" w:rightChars="38"/>
              <w:jc w:val="left"/>
              <w:rPr>
                <w:rFonts w:hint="eastAsia" w:ascii="宋体" w:hAnsi="宋体" w:cs="Tahoma"/>
                <w:color w:val="000000"/>
                <w:kern w:val="0"/>
                <w:sz w:val="24"/>
              </w:rPr>
            </w:pPr>
            <w:r>
              <w:rPr>
                <w:rFonts w:ascii="宋体" w:hAnsi="宋体" w:cs="Tahoma"/>
                <w:color w:val="000000"/>
                <w:kern w:val="0"/>
                <w:sz w:val="24"/>
              </w:rPr>
              <w:t>2.</w:t>
            </w:r>
            <w:r>
              <w:rPr>
                <w:rFonts w:hint="eastAsia" w:ascii="宋体" w:hAnsi="宋体" w:cs="Tahoma"/>
                <w:color w:val="000000"/>
                <w:kern w:val="0"/>
                <w:sz w:val="24"/>
              </w:rPr>
              <w:t>PX-300为强大功能支援舞台演奏及电脑音乐型号</w:t>
            </w:r>
          </w:p>
          <w:p>
            <w:pPr>
              <w:tabs>
                <w:tab w:val="left" w:pos="2499"/>
              </w:tabs>
              <w:spacing w:line="240" w:lineRule="exact"/>
              <w:ind w:right="80" w:rightChars="38"/>
              <w:jc w:val="left"/>
              <w:rPr>
                <w:rFonts w:hint="eastAsia" w:ascii="宋体" w:hAnsi="宋体" w:cs="Tahoma"/>
                <w:color w:val="000000"/>
                <w:kern w:val="0"/>
                <w:sz w:val="24"/>
              </w:rPr>
            </w:pPr>
            <w:r>
              <w:rPr>
                <w:rFonts w:ascii="宋体" w:hAnsi="宋体" w:cs="Tahoma"/>
                <w:color w:val="000000"/>
                <w:kern w:val="0"/>
                <w:sz w:val="24"/>
              </w:rPr>
              <w:t>3.</w:t>
            </w:r>
            <w:r>
              <w:rPr>
                <w:rFonts w:hint="eastAsia" w:ascii="宋体" w:hAnsi="宋体" w:cs="Tahoma"/>
                <w:color w:val="000000"/>
                <w:kern w:val="0"/>
                <w:sz w:val="24"/>
              </w:rPr>
              <w:t>型号：PX-100；PX-300；PX-500L（以下均以分号分隔对应）</w:t>
            </w:r>
          </w:p>
          <w:p>
            <w:pPr>
              <w:tabs>
                <w:tab w:val="left" w:pos="2499"/>
              </w:tabs>
              <w:spacing w:line="240" w:lineRule="exact"/>
              <w:ind w:right="80" w:rightChars="38"/>
              <w:jc w:val="left"/>
              <w:rPr>
                <w:rFonts w:hint="eastAsia" w:ascii="宋体" w:hAnsi="宋体" w:cs="Tahoma"/>
                <w:color w:val="000000"/>
                <w:kern w:val="0"/>
                <w:sz w:val="24"/>
              </w:rPr>
            </w:pPr>
            <w:r>
              <w:rPr>
                <w:rFonts w:ascii="宋体" w:hAnsi="宋体" w:cs="Tahoma"/>
                <w:color w:val="000000"/>
                <w:kern w:val="0"/>
                <w:sz w:val="24"/>
              </w:rPr>
              <w:t>4.</w:t>
            </w:r>
            <w:r>
              <w:rPr>
                <w:rFonts w:hint="eastAsia" w:ascii="宋体" w:hAnsi="宋体" w:cs="Tahoma"/>
                <w:color w:val="000000"/>
                <w:kern w:val="0"/>
                <w:sz w:val="24"/>
              </w:rPr>
              <w:t>键盘：88；88；88</w:t>
            </w:r>
          </w:p>
          <w:p>
            <w:pPr>
              <w:tabs>
                <w:tab w:val="left" w:pos="2499"/>
              </w:tabs>
              <w:spacing w:line="240" w:lineRule="exact"/>
              <w:ind w:right="80" w:rightChars="38"/>
              <w:jc w:val="left"/>
              <w:rPr>
                <w:rFonts w:hint="eastAsia" w:ascii="宋体" w:hAnsi="宋体" w:cs="Tahoma"/>
                <w:color w:val="000000"/>
                <w:kern w:val="0"/>
                <w:sz w:val="24"/>
              </w:rPr>
            </w:pPr>
            <w:r>
              <w:rPr>
                <w:rFonts w:ascii="宋体" w:hAnsi="宋体" w:cs="Tahoma"/>
                <w:color w:val="000000"/>
                <w:kern w:val="0"/>
                <w:sz w:val="24"/>
              </w:rPr>
              <w:t>5.</w:t>
            </w:r>
            <w:r>
              <w:rPr>
                <w:rFonts w:hint="eastAsia" w:ascii="宋体" w:hAnsi="宋体" w:cs="Tahoma"/>
                <w:color w:val="000000"/>
                <w:kern w:val="0"/>
                <w:sz w:val="24"/>
              </w:rPr>
              <w:t>力度键：3级（on/off）；3级（on/off）；3级（on/off）</w:t>
            </w:r>
          </w:p>
          <w:p>
            <w:pPr>
              <w:tabs>
                <w:tab w:val="left" w:pos="2499"/>
              </w:tabs>
              <w:spacing w:line="240" w:lineRule="exact"/>
              <w:ind w:right="80" w:rightChars="38"/>
              <w:jc w:val="left"/>
              <w:rPr>
                <w:rFonts w:hint="eastAsia" w:ascii="宋体" w:hAnsi="宋体" w:cs="Tahoma"/>
                <w:color w:val="000000"/>
                <w:kern w:val="0"/>
                <w:sz w:val="24"/>
              </w:rPr>
            </w:pPr>
            <w:r>
              <w:rPr>
                <w:rFonts w:ascii="宋体" w:hAnsi="宋体" w:cs="Tahoma"/>
                <w:color w:val="000000"/>
                <w:kern w:val="0"/>
                <w:sz w:val="24"/>
              </w:rPr>
              <w:t>6.</w:t>
            </w:r>
            <w:r>
              <w:rPr>
                <w:rFonts w:hint="eastAsia" w:ascii="宋体" w:hAnsi="宋体" w:cs="Tahoma"/>
                <w:color w:val="000000"/>
                <w:kern w:val="0"/>
                <w:sz w:val="24"/>
              </w:rPr>
              <w:t>音色：8；</w:t>
            </w:r>
          </w:p>
          <w:p>
            <w:pPr>
              <w:tabs>
                <w:tab w:val="left" w:pos="2499"/>
              </w:tabs>
              <w:spacing w:line="240" w:lineRule="exact"/>
              <w:ind w:right="80" w:rightChars="38"/>
              <w:jc w:val="left"/>
              <w:rPr>
                <w:rFonts w:hint="eastAsia" w:ascii="宋体" w:hAnsi="宋体" w:cs="Tahoma"/>
                <w:color w:val="000000"/>
                <w:kern w:val="0"/>
                <w:sz w:val="24"/>
              </w:rPr>
            </w:pPr>
            <w:r>
              <w:rPr>
                <w:rFonts w:ascii="宋体" w:hAnsi="宋体" w:cs="Tahoma"/>
                <w:color w:val="000000"/>
                <w:kern w:val="0"/>
                <w:sz w:val="24"/>
              </w:rPr>
              <w:t>7.</w:t>
            </w:r>
            <w:r>
              <w:rPr>
                <w:rFonts w:hint="eastAsia" w:ascii="宋体" w:hAnsi="宋体" w:cs="Tahoma"/>
                <w:color w:val="000000"/>
                <w:kern w:val="0"/>
                <w:sz w:val="24"/>
              </w:rPr>
              <w:t>数码音效：回响（4）合唱（4）</w:t>
            </w:r>
          </w:p>
          <w:p>
            <w:pPr>
              <w:tabs>
                <w:tab w:val="left" w:pos="2499"/>
              </w:tabs>
              <w:spacing w:line="240" w:lineRule="exact"/>
              <w:ind w:right="80" w:rightChars="38"/>
              <w:jc w:val="left"/>
              <w:rPr>
                <w:rFonts w:ascii="宋体" w:hAnsi="宋体" w:cs="Tahoma"/>
                <w:color w:val="000000"/>
                <w:kern w:val="0"/>
                <w:sz w:val="24"/>
              </w:rPr>
            </w:pPr>
            <w:r>
              <w:rPr>
                <w:rFonts w:ascii="宋体" w:hAnsi="宋体" w:cs="Tahoma"/>
                <w:color w:val="000000"/>
                <w:kern w:val="0"/>
                <w:sz w:val="24"/>
              </w:rPr>
              <w:t>8.乐曲库：30；25；80</w:t>
            </w:r>
          </w:p>
          <w:p>
            <w:pPr>
              <w:tabs>
                <w:tab w:val="left" w:pos="2499"/>
              </w:tabs>
              <w:spacing w:line="240" w:lineRule="exact"/>
              <w:ind w:right="80" w:rightChars="38"/>
              <w:jc w:val="left"/>
              <w:rPr>
                <w:rFonts w:ascii="宋体" w:hAnsi="宋体" w:cs="Tahoma"/>
                <w:color w:val="000000"/>
                <w:kern w:val="0"/>
                <w:sz w:val="24"/>
              </w:rPr>
            </w:pPr>
            <w:r>
              <w:rPr>
                <w:rFonts w:ascii="宋体" w:hAnsi="宋体" w:cs="Tahoma"/>
                <w:color w:val="000000"/>
                <w:kern w:val="0"/>
                <w:sz w:val="24"/>
              </w:rPr>
              <w:t>9.练习功能：简易，标准练习（左右手单独练习），双手练习</w:t>
            </w:r>
          </w:p>
          <w:p>
            <w:pPr>
              <w:tabs>
                <w:tab w:val="left" w:pos="2499"/>
              </w:tabs>
              <w:spacing w:line="240" w:lineRule="exact"/>
              <w:ind w:right="80" w:rightChars="38"/>
              <w:jc w:val="left"/>
              <w:rPr>
                <w:rFonts w:hint="eastAsia" w:ascii="宋体" w:hAnsi="宋体" w:cs="Tahoma"/>
                <w:color w:val="000000"/>
                <w:kern w:val="0"/>
                <w:sz w:val="24"/>
              </w:rPr>
            </w:pPr>
            <w:r>
              <w:rPr>
                <w:rFonts w:ascii="宋体" w:hAnsi="宋体" w:cs="Tahoma"/>
                <w:color w:val="000000"/>
                <w:kern w:val="0"/>
                <w:sz w:val="24"/>
              </w:rPr>
              <w:t>10.录音功能：2轨（5200个音符）；</w:t>
            </w:r>
          </w:p>
          <w:p>
            <w:pPr>
              <w:tabs>
                <w:tab w:val="left" w:pos="2499"/>
              </w:tabs>
              <w:spacing w:line="240" w:lineRule="exact"/>
              <w:ind w:right="80" w:rightChars="38"/>
              <w:jc w:val="left"/>
              <w:rPr>
                <w:rFonts w:hint="eastAsia" w:ascii="宋体" w:hAnsi="宋体" w:cs="Tahoma"/>
                <w:color w:val="000000"/>
                <w:kern w:val="0"/>
                <w:sz w:val="24"/>
              </w:rPr>
            </w:pPr>
          </w:p>
        </w:tc>
        <w:tc>
          <w:tcPr>
            <w:tcW w:w="1297" w:type="dxa"/>
            <w:noWrap w:val="0"/>
            <w:vAlign w:val="center"/>
          </w:tcPr>
          <w:p>
            <w:pPr>
              <w:tabs>
                <w:tab w:val="left" w:pos="2499"/>
              </w:tabs>
              <w:spacing w:line="240" w:lineRule="exact"/>
              <w:ind w:right="80" w:rightChars="38"/>
              <w:jc w:val="center"/>
              <w:rPr>
                <w:rFonts w:hint="eastAsia" w:ascii="宋体" w:hAnsi="宋体"/>
                <w:color w:val="000000"/>
                <w:sz w:val="24"/>
              </w:rPr>
            </w:pPr>
            <w:r>
              <w:rPr>
                <w:rFonts w:hint="eastAsia" w:ascii="宋体" w:hAnsi="宋体"/>
                <w:color w:val="000000"/>
                <w:sz w:val="24"/>
              </w:rPr>
              <w:t>1台</w:t>
            </w:r>
          </w:p>
        </w:tc>
        <w:tc>
          <w:tcPr>
            <w:tcW w:w="2955" w:type="dxa"/>
            <w:noWrap w:val="0"/>
            <w:vAlign w:val="center"/>
          </w:tcPr>
          <w:p>
            <w:pPr>
              <w:spacing w:line="300" w:lineRule="exact"/>
              <w:jc w:val="center"/>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390" w:type="dxa"/>
            <w:noWrap w:val="0"/>
            <w:vAlign w:val="center"/>
          </w:tcPr>
          <w:p>
            <w:pPr>
              <w:spacing w:line="500" w:lineRule="exact"/>
              <w:jc w:val="center"/>
              <w:rPr>
                <w:rFonts w:hint="eastAsia" w:ascii="宋体" w:hAnsi="宋体"/>
                <w:color w:val="000000"/>
                <w:sz w:val="24"/>
              </w:rPr>
            </w:pPr>
            <w:r>
              <w:rPr>
                <w:rFonts w:ascii="宋体" w:hAnsi="宋体"/>
                <w:color w:val="000000"/>
                <w:sz w:val="24"/>
              </w:rPr>
              <w:t>5</w:t>
            </w:r>
          </w:p>
        </w:tc>
        <w:tc>
          <w:tcPr>
            <w:tcW w:w="1640" w:type="dxa"/>
            <w:noWrap w:val="0"/>
            <w:vAlign w:val="center"/>
          </w:tcPr>
          <w:p>
            <w:pPr>
              <w:widowControl/>
              <w:spacing w:line="240" w:lineRule="exact"/>
              <w:rPr>
                <w:rFonts w:hint="eastAsia" w:ascii="宋体" w:hAnsi="宋体"/>
                <w:color w:val="000000"/>
                <w:sz w:val="24"/>
              </w:rPr>
            </w:pPr>
            <w:r>
              <w:rPr>
                <w:rFonts w:hint="eastAsia" w:ascii="宋体" w:hAnsi="宋体"/>
                <w:color w:val="000000"/>
                <w:sz w:val="24"/>
              </w:rPr>
              <w:t>总计</w:t>
            </w:r>
          </w:p>
        </w:tc>
        <w:tc>
          <w:tcPr>
            <w:tcW w:w="3338" w:type="dxa"/>
            <w:noWrap w:val="0"/>
            <w:vAlign w:val="center"/>
          </w:tcPr>
          <w:p>
            <w:pPr>
              <w:widowControl/>
              <w:spacing w:line="240" w:lineRule="exact"/>
              <w:jc w:val="center"/>
              <w:rPr>
                <w:rFonts w:hint="eastAsia" w:ascii="宋体" w:hAnsi="宋体"/>
                <w:color w:val="000000"/>
                <w:sz w:val="24"/>
              </w:rPr>
            </w:pPr>
          </w:p>
        </w:tc>
        <w:tc>
          <w:tcPr>
            <w:tcW w:w="1297" w:type="dxa"/>
            <w:noWrap w:val="0"/>
            <w:vAlign w:val="center"/>
          </w:tcPr>
          <w:p>
            <w:pPr>
              <w:widowControl/>
              <w:spacing w:line="240" w:lineRule="exact"/>
              <w:jc w:val="center"/>
              <w:rPr>
                <w:rFonts w:hint="eastAsia" w:ascii="宋体" w:hAnsi="宋体"/>
                <w:color w:val="000000"/>
                <w:sz w:val="24"/>
              </w:rPr>
            </w:pPr>
          </w:p>
        </w:tc>
        <w:tc>
          <w:tcPr>
            <w:tcW w:w="2955" w:type="dxa"/>
            <w:noWrap w:val="0"/>
            <w:vAlign w:val="center"/>
          </w:tcPr>
          <w:p>
            <w:pPr>
              <w:spacing w:line="500" w:lineRule="exact"/>
              <w:jc w:val="center"/>
              <w:rPr>
                <w:rFonts w:hint="eastAsia" w:ascii="宋体" w:hAnsi="宋体"/>
                <w:color w:val="000000"/>
                <w:sz w:val="24"/>
              </w:rPr>
            </w:pPr>
          </w:p>
        </w:tc>
      </w:tr>
    </w:tbl>
    <w:p>
      <w:pPr>
        <w:jc w:val="left"/>
      </w:pPr>
    </w:p>
    <w:p>
      <w:pPr>
        <w:jc w:val="left"/>
      </w:pPr>
    </w:p>
    <w:p>
      <w:pPr>
        <w:jc w:val="left"/>
      </w:pPr>
    </w:p>
    <w:p>
      <w:pPr>
        <w:jc w:val="left"/>
      </w:pPr>
    </w:p>
    <w:p>
      <w:pPr>
        <w:jc w:val="left"/>
      </w:pPr>
    </w:p>
    <w:p>
      <w:pPr>
        <w:jc w:val="left"/>
      </w:pPr>
    </w:p>
    <w:p>
      <w:pPr>
        <w:jc w:val="left"/>
        <w:rPr>
          <w:rFonts w:hint="eastAsia"/>
        </w:rPr>
      </w:pPr>
    </w:p>
    <w:p>
      <w:pPr>
        <w:jc w:val="left"/>
      </w:pPr>
    </w:p>
    <w:p>
      <w:pPr>
        <w:pStyle w:val="4"/>
        <w:jc w:val="left"/>
        <w:rPr>
          <w:b/>
          <w:sz w:val="24"/>
          <w:szCs w:val="24"/>
        </w:rPr>
      </w:pPr>
      <w:r>
        <w:rPr>
          <w:rFonts w:hint="eastAsia"/>
          <w:b/>
          <w:sz w:val="24"/>
          <w:szCs w:val="24"/>
        </w:rPr>
        <w:t>附件</w:t>
      </w:r>
      <w:r>
        <w:rPr>
          <w:rFonts w:hint="eastAsia"/>
          <w:b/>
          <w:sz w:val="24"/>
          <w:szCs w:val="24"/>
          <w:lang w:val="en-US" w:eastAsia="zh-CN"/>
        </w:rPr>
        <w:t>3</w:t>
      </w:r>
      <w:r>
        <w:rPr>
          <w:rFonts w:hint="eastAsia"/>
          <w:b/>
          <w:sz w:val="24"/>
          <w:szCs w:val="24"/>
        </w:rPr>
        <w:t>：茶艺室与形体房实训室建设项目报价单</w:t>
      </w:r>
    </w:p>
    <w:p>
      <w:pPr>
        <w:pStyle w:val="4"/>
        <w:jc w:val="left"/>
        <w:rPr>
          <w:rFonts w:hint="eastAsia"/>
          <w:b/>
          <w:sz w:val="24"/>
          <w:szCs w:val="24"/>
        </w:rPr>
      </w:pPr>
    </w:p>
    <w:p>
      <w:pPr>
        <w:jc w:val="center"/>
        <w:rPr>
          <w:b/>
          <w:sz w:val="24"/>
        </w:rPr>
      </w:pPr>
      <w:r>
        <w:rPr>
          <w:rFonts w:hint="eastAsia"/>
          <w:b/>
          <w:sz w:val="24"/>
        </w:rPr>
        <w:t>茶艺室与形体房实训室建设项目报价单</w:t>
      </w:r>
    </w:p>
    <w:tbl>
      <w:tblPr>
        <w:tblStyle w:val="3"/>
        <w:tblW w:w="8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9"/>
        <w:gridCol w:w="2911"/>
        <w:gridCol w:w="2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2909" w:type="dxa"/>
            <w:noWrap w:val="0"/>
            <w:vAlign w:val="top"/>
          </w:tcPr>
          <w:p>
            <w:pPr>
              <w:jc w:val="center"/>
              <w:rPr>
                <w:rFonts w:hint="eastAsia"/>
                <w:b/>
                <w:sz w:val="28"/>
              </w:rPr>
            </w:pPr>
            <w:r>
              <w:rPr>
                <w:rFonts w:hint="eastAsia"/>
                <w:b/>
                <w:sz w:val="28"/>
              </w:rPr>
              <w:t>项目</w:t>
            </w:r>
          </w:p>
        </w:tc>
        <w:tc>
          <w:tcPr>
            <w:tcW w:w="2911" w:type="dxa"/>
            <w:noWrap w:val="0"/>
            <w:vAlign w:val="top"/>
          </w:tcPr>
          <w:p>
            <w:pPr>
              <w:jc w:val="center"/>
              <w:rPr>
                <w:rFonts w:hint="eastAsia"/>
                <w:b/>
                <w:sz w:val="28"/>
              </w:rPr>
            </w:pPr>
            <w:r>
              <w:rPr>
                <w:rFonts w:hint="eastAsia"/>
                <w:b/>
                <w:sz w:val="28"/>
              </w:rPr>
              <w:t>金额（元）</w:t>
            </w:r>
          </w:p>
        </w:tc>
        <w:tc>
          <w:tcPr>
            <w:tcW w:w="2911" w:type="dxa"/>
            <w:noWrap w:val="0"/>
            <w:vAlign w:val="top"/>
          </w:tcPr>
          <w:p>
            <w:pPr>
              <w:jc w:val="center"/>
              <w:rPr>
                <w:rFonts w:hint="eastAsia"/>
                <w:b/>
                <w:sz w:val="28"/>
              </w:rPr>
            </w:pPr>
            <w:r>
              <w:rPr>
                <w:rFonts w:hint="eastAsia"/>
                <w:b/>
                <w:sz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2909" w:type="dxa"/>
            <w:noWrap w:val="0"/>
            <w:vAlign w:val="center"/>
          </w:tcPr>
          <w:p>
            <w:pPr>
              <w:jc w:val="center"/>
              <w:rPr>
                <w:rFonts w:hint="eastAsia"/>
              </w:rPr>
            </w:pPr>
            <w:r>
              <w:rPr>
                <w:rFonts w:hint="eastAsia"/>
              </w:rPr>
              <w:t>茶艺室实训室建设项目报价</w:t>
            </w:r>
          </w:p>
        </w:tc>
        <w:tc>
          <w:tcPr>
            <w:tcW w:w="2911" w:type="dxa"/>
            <w:noWrap w:val="0"/>
            <w:vAlign w:val="center"/>
          </w:tcPr>
          <w:p>
            <w:pPr>
              <w:jc w:val="center"/>
              <w:rPr>
                <w:rFonts w:hint="eastAsia"/>
              </w:rPr>
            </w:pPr>
          </w:p>
        </w:tc>
        <w:tc>
          <w:tcPr>
            <w:tcW w:w="2911" w:type="dxa"/>
            <w:noWrap w:val="0"/>
            <w:vAlign w:val="center"/>
          </w:tcPr>
          <w:p>
            <w:pPr>
              <w:jc w:val="center"/>
              <w:rPr>
                <w:rFonts w:hint="eastAsia"/>
              </w:rPr>
            </w:pPr>
            <w:r>
              <w:rPr>
                <w:rFonts w:hint="eastAsia"/>
              </w:rPr>
              <w:t>此报价包含运输、安装、税费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2909" w:type="dxa"/>
            <w:noWrap w:val="0"/>
            <w:vAlign w:val="center"/>
          </w:tcPr>
          <w:p>
            <w:pPr>
              <w:jc w:val="center"/>
              <w:rPr>
                <w:rFonts w:hint="eastAsia"/>
              </w:rPr>
            </w:pPr>
            <w:r>
              <w:rPr>
                <w:rFonts w:hint="eastAsia"/>
              </w:rPr>
              <w:t>形体房实训室建设项目报价</w:t>
            </w:r>
          </w:p>
        </w:tc>
        <w:tc>
          <w:tcPr>
            <w:tcW w:w="2911" w:type="dxa"/>
            <w:noWrap w:val="0"/>
            <w:vAlign w:val="center"/>
          </w:tcPr>
          <w:p>
            <w:pPr>
              <w:jc w:val="center"/>
              <w:rPr>
                <w:rFonts w:hint="eastAsia"/>
              </w:rPr>
            </w:pPr>
          </w:p>
        </w:tc>
        <w:tc>
          <w:tcPr>
            <w:tcW w:w="2911" w:type="dxa"/>
            <w:noWrap w:val="0"/>
            <w:vAlign w:val="center"/>
          </w:tcPr>
          <w:p>
            <w:pPr>
              <w:jc w:val="center"/>
              <w:rPr>
                <w:rFonts w:hint="eastAsia"/>
              </w:rPr>
            </w:pPr>
            <w:r>
              <w:rPr>
                <w:rFonts w:hint="eastAsia"/>
              </w:rPr>
              <w:t>此报价包含运输、安装、税费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2909" w:type="dxa"/>
            <w:noWrap w:val="0"/>
            <w:vAlign w:val="center"/>
          </w:tcPr>
          <w:p>
            <w:pPr>
              <w:jc w:val="center"/>
              <w:rPr>
                <w:rFonts w:hint="eastAsia"/>
              </w:rPr>
            </w:pPr>
            <w:r>
              <w:rPr>
                <w:rFonts w:hint="eastAsia"/>
              </w:rPr>
              <w:t>合计</w:t>
            </w:r>
          </w:p>
        </w:tc>
        <w:tc>
          <w:tcPr>
            <w:tcW w:w="5822" w:type="dxa"/>
            <w:gridSpan w:val="2"/>
            <w:noWrap w:val="0"/>
            <w:vAlign w:val="center"/>
          </w:tcPr>
          <w:p>
            <w:pPr>
              <w:jc w:val="center"/>
              <w:rPr>
                <w:rFonts w:hint="eastAsia"/>
              </w:rPr>
            </w:pPr>
            <w:r>
              <w:rPr>
                <w:rFonts w:hint="eastAsia"/>
              </w:rPr>
              <w:t>（大写）</w:t>
            </w:r>
          </w:p>
        </w:tc>
      </w:tr>
    </w:tbl>
    <w:p>
      <w:pPr>
        <w:jc w:val="center"/>
        <w:rPr>
          <w:rFonts w:hint="eastAsia"/>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61007A87" w:usb1="80000000" w:usb2="00000008"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2E1100"/>
    <w:rsid w:val="492E110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正文 A"/>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character" w:customStyle="1" w:styleId="5">
    <w:name w:val="页码1"/>
    <w:qFormat/>
    <w:uiPriority w:val="0"/>
    <w:rPr>
      <w:lang w:val="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2019-01-22T08:23:00Z</dcterms:created>
  <dc:creator>刘琼</dc:creator>
  <cp:lastModifiedBy>刘琼</cp:lastModifiedBy>
  <dcterms:modified xsi:type="dcterms:W3CDTF">2019-01-22T08:24:24Z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